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B2" w:rsidRDefault="00FE79B2" w:rsidP="00FE79B2">
      <w:pPr>
        <w:jc w:val="center"/>
        <w:rPr>
          <w:rFonts w:ascii="Calibri" w:hAnsi="Calibri" w:cs="Calibri"/>
          <w:b/>
          <w:sz w:val="28"/>
          <w:szCs w:val="28"/>
        </w:rPr>
      </w:pPr>
      <w:r w:rsidRPr="00FE79B2">
        <w:rPr>
          <w:rFonts w:ascii="Calibri" w:hAnsi="Calibri" w:cs="Calibri"/>
          <w:b/>
          <w:noProof/>
          <w:sz w:val="28"/>
          <w:szCs w:val="28"/>
        </w:rPr>
        <w:drawing>
          <wp:anchor distT="0" distB="0" distL="114300" distR="114300" simplePos="0" relativeHeight="251662336" behindDoc="0" locked="0" layoutInCell="1" allowOverlap="1">
            <wp:simplePos x="0" y="0"/>
            <wp:positionH relativeFrom="column">
              <wp:posOffset>4622800</wp:posOffset>
            </wp:positionH>
            <wp:positionV relativeFrom="paragraph">
              <wp:posOffset>-584835</wp:posOffset>
            </wp:positionV>
            <wp:extent cx="1631950" cy="637540"/>
            <wp:effectExtent l="19050" t="0" r="6350" b="0"/>
            <wp:wrapSquare wrapText="bothSides"/>
            <wp:docPr id="9" name="Picture 7" descr="S:\ST\ST\Comm\CXPRLXG\office\documents\Brand Refresh\New Logos\Haringey Logos 2\Haringey Logo\Screen\JPG\BS1995_Haringey_TapeType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T\ST\Comm\CXPRLXG\office\documents\Brand Refresh\New Logos\Haringey Logos 2\Haringey Logo\Screen\JPG\BS1995_Haringey_TapeType_BLACK_RGB.jpg"/>
                    <pic:cNvPicPr>
                      <a:picLocks noChangeAspect="1" noChangeArrowheads="1"/>
                    </pic:cNvPicPr>
                  </pic:nvPicPr>
                  <pic:blipFill>
                    <a:blip r:embed="rId8" cstate="print"/>
                    <a:stretch>
                      <a:fillRect/>
                    </a:stretch>
                  </pic:blipFill>
                  <pic:spPr bwMode="auto">
                    <a:xfrm>
                      <a:off x="0" y="0"/>
                      <a:ext cx="1631950" cy="637540"/>
                    </a:xfrm>
                    <a:prstGeom prst="rect">
                      <a:avLst/>
                    </a:prstGeom>
                    <a:noFill/>
                    <a:ln w="9525">
                      <a:noFill/>
                      <a:miter lim="800000"/>
                      <a:headEnd/>
                      <a:tailEnd/>
                    </a:ln>
                  </pic:spPr>
                </pic:pic>
              </a:graphicData>
            </a:graphic>
          </wp:anchor>
        </w:drawing>
      </w:r>
    </w:p>
    <w:p w:rsidR="00234CA0" w:rsidRPr="008907A5" w:rsidRDefault="00466901" w:rsidP="00466901">
      <w:pPr>
        <w:jc w:val="center"/>
        <w:rPr>
          <w:rFonts w:ascii="Calibri" w:hAnsi="Calibri" w:cs="Calibri"/>
          <w:b/>
          <w:sz w:val="28"/>
          <w:szCs w:val="28"/>
          <w:u w:val="single"/>
        </w:rPr>
      </w:pPr>
      <w:r w:rsidRPr="008907A5">
        <w:rPr>
          <w:rFonts w:ascii="Calibri" w:hAnsi="Calibri" w:cs="Calibri"/>
          <w:b/>
          <w:sz w:val="28"/>
          <w:szCs w:val="28"/>
          <w:u w:val="single"/>
        </w:rPr>
        <w:t>Consultation on</w:t>
      </w:r>
      <w:r w:rsidR="002D4AD4" w:rsidRPr="008907A5">
        <w:rPr>
          <w:rFonts w:ascii="Calibri" w:hAnsi="Calibri" w:cs="Calibri"/>
          <w:b/>
          <w:sz w:val="28"/>
          <w:szCs w:val="28"/>
          <w:u w:val="single"/>
        </w:rPr>
        <w:t xml:space="preserve"> business rates relief</w:t>
      </w:r>
      <w:r w:rsidR="00521415" w:rsidRPr="008907A5">
        <w:rPr>
          <w:rFonts w:ascii="Calibri" w:hAnsi="Calibri" w:cs="Calibri"/>
          <w:b/>
          <w:sz w:val="28"/>
          <w:szCs w:val="28"/>
          <w:u w:val="single"/>
        </w:rPr>
        <w:t xml:space="preserve"> in Haringey </w:t>
      </w:r>
      <w:r w:rsidRPr="008907A5">
        <w:rPr>
          <w:rFonts w:ascii="Calibri" w:hAnsi="Calibri" w:cs="Calibri"/>
          <w:b/>
          <w:sz w:val="28"/>
          <w:szCs w:val="28"/>
          <w:u w:val="single"/>
        </w:rPr>
        <w:t>– Revaluation Support</w:t>
      </w:r>
    </w:p>
    <w:p w:rsidR="003A6F64" w:rsidRDefault="003A6F64" w:rsidP="003A6F64">
      <w:pPr>
        <w:rPr>
          <w:rFonts w:cstheme="minorHAnsi"/>
        </w:rPr>
      </w:pPr>
      <w:r>
        <w:rPr>
          <w:rFonts w:cstheme="minorHAnsi"/>
        </w:rPr>
        <w:t>Haringey Council wants to consult with residents, business and the Greater London Authority</w:t>
      </w:r>
      <w:r w:rsidRPr="00EA2314">
        <w:rPr>
          <w:rFonts w:cstheme="minorHAnsi"/>
        </w:rPr>
        <w:t xml:space="preserve"> on </w:t>
      </w:r>
      <w:r>
        <w:rPr>
          <w:rFonts w:cstheme="minorHAnsi"/>
        </w:rPr>
        <w:t xml:space="preserve">developing a new </w:t>
      </w:r>
      <w:r w:rsidRPr="00EA2314">
        <w:rPr>
          <w:rFonts w:cstheme="minorHAnsi"/>
        </w:rPr>
        <w:t xml:space="preserve">business rates relief </w:t>
      </w:r>
      <w:r>
        <w:rPr>
          <w:rFonts w:cstheme="minorHAnsi"/>
        </w:rPr>
        <w:t>scheme for revaluation support.</w:t>
      </w:r>
    </w:p>
    <w:p w:rsidR="003A6F64" w:rsidRDefault="003A6F64" w:rsidP="003A6F64">
      <w:pPr>
        <w:rPr>
          <w:rFonts w:cstheme="minorHAnsi"/>
        </w:rPr>
      </w:pPr>
      <w:r>
        <w:rPr>
          <w:rFonts w:cstheme="minorHAnsi"/>
        </w:rPr>
        <w:t>Th</w:t>
      </w:r>
      <w:r w:rsidR="00DB0964">
        <w:rPr>
          <w:rFonts w:cstheme="minorHAnsi"/>
        </w:rPr>
        <w:t>is</w:t>
      </w:r>
      <w:r>
        <w:rPr>
          <w:rFonts w:cstheme="minorHAnsi"/>
        </w:rPr>
        <w:t xml:space="preserve"> document:</w:t>
      </w:r>
    </w:p>
    <w:p w:rsidR="003A6F64" w:rsidRDefault="003A6F64" w:rsidP="003A6F64">
      <w:pPr>
        <w:pStyle w:val="ListParagraph"/>
        <w:numPr>
          <w:ilvl w:val="0"/>
          <w:numId w:val="3"/>
        </w:numPr>
        <w:rPr>
          <w:rFonts w:cstheme="minorHAnsi"/>
        </w:rPr>
      </w:pPr>
      <w:r>
        <w:rPr>
          <w:rFonts w:cstheme="minorHAnsi"/>
        </w:rPr>
        <w:t>explains what</w:t>
      </w:r>
      <w:r w:rsidRPr="00E87C99">
        <w:rPr>
          <w:rFonts w:cstheme="minorHAnsi"/>
        </w:rPr>
        <w:t xml:space="preserve"> business rates</w:t>
      </w:r>
      <w:r>
        <w:rPr>
          <w:rFonts w:cstheme="minorHAnsi"/>
        </w:rPr>
        <w:t xml:space="preserve"> and business rates relief for revaluation support are</w:t>
      </w:r>
      <w:r w:rsidRPr="00E87C99">
        <w:rPr>
          <w:rFonts w:cstheme="minorHAnsi"/>
        </w:rPr>
        <w:t xml:space="preserve"> </w:t>
      </w:r>
    </w:p>
    <w:p w:rsidR="003A6F64" w:rsidRDefault="003A6F64" w:rsidP="003A6F64">
      <w:pPr>
        <w:pStyle w:val="ListParagraph"/>
        <w:numPr>
          <w:ilvl w:val="0"/>
          <w:numId w:val="3"/>
        </w:numPr>
        <w:rPr>
          <w:rFonts w:cstheme="minorHAnsi"/>
        </w:rPr>
      </w:pPr>
      <w:r>
        <w:rPr>
          <w:rFonts w:cstheme="minorHAnsi"/>
        </w:rPr>
        <w:t xml:space="preserve">explains </w:t>
      </w:r>
      <w:r w:rsidRPr="00E87C99">
        <w:rPr>
          <w:rFonts w:cstheme="minorHAnsi"/>
        </w:rPr>
        <w:t>why</w:t>
      </w:r>
      <w:r>
        <w:rPr>
          <w:rFonts w:cstheme="minorHAnsi"/>
        </w:rPr>
        <w:t xml:space="preserve"> we want to develop a new relief scheme</w:t>
      </w:r>
      <w:r w:rsidRPr="00E87C99">
        <w:rPr>
          <w:rFonts w:cstheme="minorHAnsi"/>
        </w:rPr>
        <w:t xml:space="preserve"> </w:t>
      </w:r>
      <w:r>
        <w:rPr>
          <w:rFonts w:cstheme="minorHAnsi"/>
        </w:rPr>
        <w:t>for revaluation support</w:t>
      </w:r>
    </w:p>
    <w:p w:rsidR="00C7477F" w:rsidRPr="00C7477F" w:rsidRDefault="003A6F64" w:rsidP="00C7477F">
      <w:pPr>
        <w:pStyle w:val="ListParagraph"/>
        <w:numPr>
          <w:ilvl w:val="0"/>
          <w:numId w:val="3"/>
        </w:numPr>
        <w:rPr>
          <w:rFonts w:cstheme="minorHAnsi"/>
          <w:b/>
          <w:bCs/>
          <w:color w:val="000000"/>
          <w:sz w:val="24"/>
          <w:szCs w:val="24"/>
        </w:rPr>
      </w:pPr>
      <w:r>
        <w:rPr>
          <w:rFonts w:cstheme="minorHAnsi"/>
        </w:rPr>
        <w:t xml:space="preserve">sets out options and proposals for the new  scheme </w:t>
      </w:r>
    </w:p>
    <w:p w:rsidR="002B5654" w:rsidRPr="00604525" w:rsidRDefault="003A6F64" w:rsidP="00604525">
      <w:pPr>
        <w:rPr>
          <w:rFonts w:cstheme="minorHAnsi"/>
          <w:color w:val="000000"/>
        </w:rPr>
      </w:pPr>
      <w:r>
        <w:rPr>
          <w:rFonts w:cstheme="minorHAnsi"/>
        </w:rPr>
        <w:t xml:space="preserve">We would like your views on </w:t>
      </w:r>
      <w:r w:rsidRPr="00C30B8A">
        <w:rPr>
          <w:rFonts w:cstheme="minorHAnsi"/>
        </w:rPr>
        <w:t xml:space="preserve">these </w:t>
      </w:r>
      <w:r>
        <w:rPr>
          <w:rFonts w:cstheme="minorHAnsi"/>
        </w:rPr>
        <w:t xml:space="preserve">proposals. </w:t>
      </w:r>
      <w:r w:rsidR="00DB0964">
        <w:rPr>
          <w:rFonts w:cstheme="minorHAnsi"/>
          <w:color w:val="000000"/>
        </w:rPr>
        <w:t>Please complete and return this</w:t>
      </w:r>
      <w:r w:rsidR="00C7477F">
        <w:rPr>
          <w:rFonts w:cstheme="minorHAnsi"/>
          <w:color w:val="000000"/>
        </w:rPr>
        <w:t xml:space="preserve"> consultation document by either</w:t>
      </w:r>
      <w:proofErr w:type="gramStart"/>
      <w:r w:rsidR="00DB0964">
        <w:rPr>
          <w:rFonts w:cstheme="minorHAnsi"/>
          <w:color w:val="000000"/>
        </w:rPr>
        <w:t>:</w:t>
      </w:r>
      <w:proofErr w:type="gramEnd"/>
      <w:r w:rsidR="00604525">
        <w:rPr>
          <w:rFonts w:cstheme="minorHAnsi"/>
          <w:color w:val="000000"/>
        </w:rPr>
        <w:br/>
      </w:r>
      <w:r w:rsidR="00C7477F">
        <w:rPr>
          <w:rFonts w:cstheme="minorHAnsi"/>
          <w:b/>
          <w:bCs/>
          <w:color w:val="000900"/>
        </w:rPr>
        <w:br/>
      </w:r>
      <w:r w:rsidR="002B5654" w:rsidRPr="00106E9B">
        <w:rPr>
          <w:rFonts w:cstheme="minorHAnsi"/>
          <w:b/>
          <w:bCs/>
          <w:color w:val="000900"/>
          <w:sz w:val="24"/>
          <w:szCs w:val="24"/>
        </w:rPr>
        <w:t>Email</w:t>
      </w:r>
    </w:p>
    <w:p w:rsidR="002B5654" w:rsidRPr="00106E9B" w:rsidRDefault="00106E9B" w:rsidP="002B5654">
      <w:pPr>
        <w:autoSpaceDE w:val="0"/>
        <w:autoSpaceDN w:val="0"/>
        <w:adjustRightInd w:val="0"/>
        <w:spacing w:after="0" w:line="240" w:lineRule="auto"/>
        <w:rPr>
          <w:rFonts w:cstheme="minorHAnsi"/>
          <w:b/>
          <w:color w:val="000000"/>
          <w:sz w:val="24"/>
          <w:szCs w:val="24"/>
        </w:rPr>
      </w:pPr>
      <w:r w:rsidRPr="00106E9B">
        <w:rPr>
          <w:rFonts w:cstheme="minorHAnsi"/>
          <w:color w:val="000000"/>
          <w:sz w:val="24"/>
          <w:szCs w:val="24"/>
        </w:rPr>
        <w:t>E</w:t>
      </w:r>
      <w:r w:rsidR="002B5654" w:rsidRPr="00106E9B">
        <w:rPr>
          <w:rFonts w:cstheme="minorHAnsi"/>
          <w:color w:val="000000"/>
          <w:sz w:val="24"/>
          <w:szCs w:val="24"/>
        </w:rPr>
        <w:t xml:space="preserve">mail the completed form to </w:t>
      </w:r>
      <w:hyperlink r:id="rId9" w:history="1">
        <w:r w:rsidR="002B5654" w:rsidRPr="00106E9B">
          <w:rPr>
            <w:rStyle w:val="Hyperlink"/>
            <w:rFonts w:cstheme="minorHAnsi"/>
            <w:b/>
            <w:sz w:val="24"/>
            <w:szCs w:val="24"/>
          </w:rPr>
          <w:t>luke.rigg@haringey.gov.uk</w:t>
        </w:r>
      </w:hyperlink>
      <w:r w:rsidR="002B5654" w:rsidRPr="00106E9B">
        <w:rPr>
          <w:rFonts w:cstheme="minorHAnsi"/>
          <w:color w:val="000000"/>
          <w:sz w:val="24"/>
          <w:szCs w:val="24"/>
        </w:rPr>
        <w:t xml:space="preserve"> </w:t>
      </w:r>
    </w:p>
    <w:p w:rsidR="002B5654" w:rsidRPr="00604525" w:rsidRDefault="00C7477F" w:rsidP="002B5654">
      <w:pPr>
        <w:autoSpaceDE w:val="0"/>
        <w:autoSpaceDN w:val="0"/>
        <w:adjustRightInd w:val="0"/>
        <w:spacing w:after="0" w:line="240" w:lineRule="auto"/>
        <w:rPr>
          <w:rFonts w:cstheme="minorHAnsi"/>
          <w:b/>
          <w:color w:val="000000"/>
        </w:rPr>
      </w:pPr>
      <w:r>
        <w:rPr>
          <w:rFonts w:cstheme="minorHAnsi"/>
          <w:color w:val="000000"/>
        </w:rPr>
        <w:br/>
      </w:r>
      <w:r w:rsidRPr="00604525">
        <w:rPr>
          <w:rFonts w:cstheme="minorHAnsi"/>
          <w:b/>
          <w:color w:val="000000"/>
        </w:rPr>
        <w:t xml:space="preserve">OR </w:t>
      </w:r>
      <w:r w:rsidRPr="00604525">
        <w:rPr>
          <w:rFonts w:cstheme="minorHAnsi"/>
          <w:b/>
          <w:color w:val="000000"/>
        </w:rPr>
        <w:br/>
      </w:r>
    </w:p>
    <w:p w:rsidR="002B5654" w:rsidRPr="00763B61" w:rsidRDefault="002B5654" w:rsidP="002B5654">
      <w:pPr>
        <w:autoSpaceDE w:val="0"/>
        <w:autoSpaceDN w:val="0"/>
        <w:adjustRightInd w:val="0"/>
        <w:spacing w:after="0" w:line="240" w:lineRule="auto"/>
        <w:rPr>
          <w:rFonts w:cstheme="minorHAnsi"/>
          <w:b/>
          <w:bCs/>
          <w:color w:val="000900"/>
        </w:rPr>
      </w:pPr>
      <w:r w:rsidRPr="00763B61">
        <w:rPr>
          <w:rFonts w:cstheme="minorHAnsi"/>
          <w:b/>
          <w:bCs/>
          <w:color w:val="000900"/>
        </w:rPr>
        <w:t>By Post</w:t>
      </w:r>
    </w:p>
    <w:p w:rsidR="002B5654" w:rsidRPr="00763B61" w:rsidRDefault="00106E9B" w:rsidP="002B5654">
      <w:pPr>
        <w:autoSpaceDE w:val="0"/>
        <w:autoSpaceDN w:val="0"/>
        <w:adjustRightInd w:val="0"/>
        <w:spacing w:after="0" w:line="240" w:lineRule="auto"/>
        <w:rPr>
          <w:rFonts w:cstheme="minorHAnsi"/>
          <w:color w:val="000000"/>
        </w:rPr>
      </w:pPr>
      <w:r>
        <w:rPr>
          <w:rFonts w:cstheme="minorHAnsi"/>
          <w:color w:val="000000"/>
        </w:rPr>
        <w:t>P</w:t>
      </w:r>
      <w:r w:rsidR="002B5654" w:rsidRPr="00763B61">
        <w:rPr>
          <w:rFonts w:cstheme="minorHAnsi"/>
          <w:color w:val="000000"/>
        </w:rPr>
        <w:t>ost your completed consultation document to:</w:t>
      </w:r>
    </w:p>
    <w:p w:rsidR="002B5654" w:rsidRPr="00763B61" w:rsidRDefault="002B5654" w:rsidP="002B5654">
      <w:pPr>
        <w:autoSpaceDE w:val="0"/>
        <w:autoSpaceDN w:val="0"/>
        <w:adjustRightInd w:val="0"/>
        <w:spacing w:after="0" w:line="240" w:lineRule="auto"/>
        <w:rPr>
          <w:rFonts w:cstheme="minorHAnsi"/>
          <w:color w:val="000000"/>
        </w:rPr>
      </w:pPr>
      <w:r>
        <w:rPr>
          <w:rFonts w:cstheme="minorHAnsi"/>
          <w:color w:val="000000"/>
        </w:rPr>
        <w:br/>
        <w:t>Policy and Strategy Team</w:t>
      </w:r>
      <w:proofErr w:type="gramStart"/>
      <w:r>
        <w:rPr>
          <w:rFonts w:cstheme="minorHAnsi"/>
          <w:color w:val="000000"/>
        </w:rPr>
        <w:t>,</w:t>
      </w:r>
      <w:proofErr w:type="gramEnd"/>
      <w:r>
        <w:rPr>
          <w:rFonts w:cstheme="minorHAnsi"/>
          <w:color w:val="000000"/>
        </w:rPr>
        <w:br/>
        <w:t>5</w:t>
      </w:r>
      <w:r w:rsidRPr="0005055B">
        <w:rPr>
          <w:rFonts w:cstheme="minorHAnsi"/>
          <w:color w:val="000000"/>
          <w:vertAlign w:val="superscript"/>
        </w:rPr>
        <w:t>th</w:t>
      </w:r>
      <w:r>
        <w:rPr>
          <w:rFonts w:cstheme="minorHAnsi"/>
          <w:color w:val="000000"/>
        </w:rPr>
        <w:t xml:space="preserve"> Floor</w:t>
      </w:r>
      <w:r>
        <w:rPr>
          <w:rFonts w:cstheme="minorHAnsi"/>
          <w:color w:val="000000"/>
        </w:rPr>
        <w:br/>
      </w:r>
      <w:r w:rsidRPr="00763B61">
        <w:rPr>
          <w:rFonts w:cstheme="minorHAnsi"/>
          <w:color w:val="000000"/>
        </w:rPr>
        <w:t>Haringey Council</w:t>
      </w:r>
    </w:p>
    <w:p w:rsidR="002B5654" w:rsidRPr="00763B61" w:rsidRDefault="002B5654" w:rsidP="002B5654">
      <w:pPr>
        <w:autoSpaceDE w:val="0"/>
        <w:autoSpaceDN w:val="0"/>
        <w:adjustRightInd w:val="0"/>
        <w:spacing w:after="0" w:line="240" w:lineRule="auto"/>
        <w:rPr>
          <w:rFonts w:cstheme="minorHAnsi"/>
          <w:color w:val="000000"/>
        </w:rPr>
      </w:pPr>
      <w:r w:rsidRPr="00763B61">
        <w:rPr>
          <w:rFonts w:cstheme="minorHAnsi"/>
          <w:color w:val="000000"/>
        </w:rPr>
        <w:t>River Park House</w:t>
      </w:r>
    </w:p>
    <w:p w:rsidR="002B5654" w:rsidRPr="00763B61" w:rsidRDefault="002B5654" w:rsidP="002B5654">
      <w:pPr>
        <w:autoSpaceDE w:val="0"/>
        <w:autoSpaceDN w:val="0"/>
        <w:adjustRightInd w:val="0"/>
        <w:spacing w:after="0" w:line="240" w:lineRule="auto"/>
        <w:rPr>
          <w:rFonts w:cstheme="minorHAnsi"/>
          <w:color w:val="000000"/>
        </w:rPr>
      </w:pPr>
      <w:r w:rsidRPr="00763B61">
        <w:rPr>
          <w:rFonts w:cstheme="minorHAnsi"/>
          <w:color w:val="000000"/>
        </w:rPr>
        <w:t>225 High Road</w:t>
      </w:r>
    </w:p>
    <w:p w:rsidR="002B5654" w:rsidRDefault="00604525" w:rsidP="00BD08A8">
      <w:pPr>
        <w:rPr>
          <w:b/>
          <w:u w:val="single"/>
        </w:rPr>
      </w:pPr>
      <w:r>
        <w:rPr>
          <w:rFonts w:cstheme="minorHAnsi"/>
          <w:color w:val="000000"/>
        </w:rPr>
        <w:t xml:space="preserve">London </w:t>
      </w:r>
      <w:r>
        <w:rPr>
          <w:rFonts w:cstheme="minorHAnsi"/>
          <w:color w:val="000000"/>
        </w:rPr>
        <w:br/>
      </w:r>
      <w:r w:rsidR="002B5654" w:rsidRPr="00763B61">
        <w:rPr>
          <w:rFonts w:cstheme="minorHAnsi"/>
          <w:color w:val="000000"/>
        </w:rPr>
        <w:t>N22 8H</w:t>
      </w:r>
      <w:r>
        <w:rPr>
          <w:rFonts w:cstheme="minorHAnsi"/>
          <w:color w:val="000000"/>
        </w:rPr>
        <w:t>G</w:t>
      </w:r>
    </w:p>
    <w:p w:rsidR="00C7477F" w:rsidRDefault="00C7477F" w:rsidP="00BD08A8">
      <w:pPr>
        <w:rPr>
          <w:b/>
          <w:u w:val="single"/>
        </w:rPr>
      </w:pPr>
      <w:r w:rsidRPr="00604525">
        <w:rPr>
          <w:b/>
        </w:rPr>
        <w:t xml:space="preserve">OR </w:t>
      </w:r>
      <w:r>
        <w:rPr>
          <w:b/>
          <w:u w:val="single"/>
        </w:rPr>
        <w:br/>
      </w:r>
      <w:r>
        <w:rPr>
          <w:b/>
          <w:u w:val="single"/>
        </w:rPr>
        <w:br/>
      </w:r>
      <w:r w:rsidRPr="00106E9B">
        <w:rPr>
          <w:b/>
        </w:rPr>
        <w:t>By drop-in</w:t>
      </w:r>
      <w:r w:rsidR="00106E9B">
        <w:rPr>
          <w:b/>
          <w:u w:val="single"/>
        </w:rPr>
        <w:t xml:space="preserve"> </w:t>
      </w:r>
      <w:r w:rsidR="00106E9B">
        <w:rPr>
          <w:b/>
          <w:u w:val="single"/>
        </w:rPr>
        <w:br/>
      </w:r>
      <w:r w:rsidRPr="00C7477F">
        <w:t>You can pick up a hard-copy of the consultation document at Wood Green Library. There is a ‘drop-box’ at the library for</w:t>
      </w:r>
      <w:r w:rsidR="00106E9B">
        <w:rPr>
          <w:b/>
          <w:u w:val="single"/>
        </w:rPr>
        <w:t xml:space="preserve"> </w:t>
      </w:r>
      <w:r w:rsidRPr="00C7477F">
        <w:t>you to return completed copies to.</w:t>
      </w:r>
      <w:r>
        <w:rPr>
          <w:b/>
          <w:u w:val="single"/>
        </w:rPr>
        <w:t xml:space="preserve"> </w:t>
      </w:r>
    </w:p>
    <w:p w:rsidR="00705D75" w:rsidRDefault="00C7477F" w:rsidP="00BD08A8">
      <w:pPr>
        <w:rPr>
          <w:b/>
          <w:u w:val="single"/>
        </w:rPr>
      </w:pPr>
      <w:r w:rsidRPr="00C7477F">
        <w:rPr>
          <w:rFonts w:cstheme="minorHAnsi"/>
          <w:b/>
          <w:bCs/>
          <w:color w:val="000000"/>
          <w:sz w:val="24"/>
          <w:szCs w:val="24"/>
        </w:rPr>
        <w:t>The consultation period will run from:  1</w:t>
      </w:r>
      <w:r w:rsidR="00E76EF5">
        <w:rPr>
          <w:rFonts w:cstheme="minorHAnsi"/>
          <w:b/>
          <w:bCs/>
          <w:color w:val="000000"/>
          <w:sz w:val="24"/>
          <w:szCs w:val="24"/>
        </w:rPr>
        <w:t>3</w:t>
      </w:r>
      <w:r w:rsidRPr="00C7477F">
        <w:rPr>
          <w:rFonts w:cstheme="minorHAnsi"/>
          <w:b/>
          <w:bCs/>
          <w:color w:val="000000"/>
          <w:sz w:val="24"/>
          <w:szCs w:val="24"/>
          <w:vertAlign w:val="superscript"/>
        </w:rPr>
        <w:t>th</w:t>
      </w:r>
      <w:r w:rsidRPr="00C7477F">
        <w:rPr>
          <w:rFonts w:cstheme="minorHAnsi"/>
          <w:b/>
          <w:bCs/>
          <w:color w:val="000000"/>
          <w:sz w:val="24"/>
          <w:szCs w:val="24"/>
        </w:rPr>
        <w:t xml:space="preserve"> April 2017 to 17</w:t>
      </w:r>
      <w:r w:rsidRPr="00C7477F">
        <w:rPr>
          <w:rFonts w:cstheme="minorHAnsi"/>
          <w:b/>
          <w:bCs/>
          <w:color w:val="000000"/>
          <w:sz w:val="24"/>
          <w:szCs w:val="24"/>
          <w:vertAlign w:val="superscript"/>
        </w:rPr>
        <w:t>th</w:t>
      </w:r>
      <w:r w:rsidRPr="00C7477F">
        <w:rPr>
          <w:rFonts w:cstheme="minorHAnsi"/>
          <w:b/>
          <w:bCs/>
          <w:color w:val="000000"/>
          <w:sz w:val="24"/>
          <w:szCs w:val="24"/>
        </w:rPr>
        <w:t xml:space="preserve"> May 2017</w:t>
      </w:r>
    </w:p>
    <w:p w:rsidR="00705D75" w:rsidRPr="005D2E05" w:rsidRDefault="005D2E05" w:rsidP="00BD08A8">
      <w:r>
        <w:rPr>
          <w:b/>
          <w:u w:val="single"/>
        </w:rPr>
        <w:br/>
      </w:r>
      <w:r w:rsidRPr="005D2E05">
        <w:rPr>
          <w:b/>
          <w:sz w:val="24"/>
          <w:szCs w:val="24"/>
          <w:u w:val="single"/>
        </w:rPr>
        <w:t>Did you know?</w:t>
      </w:r>
      <w:r>
        <w:rPr>
          <w:b/>
          <w:u w:val="single"/>
        </w:rPr>
        <w:t xml:space="preserve"> </w:t>
      </w:r>
      <w:r>
        <w:rPr>
          <w:b/>
          <w:u w:val="single"/>
        </w:rPr>
        <w:br/>
      </w:r>
      <w:r>
        <w:t xml:space="preserve">If you are a resident you can now manage your council tax online through the </w:t>
      </w:r>
      <w:r w:rsidRPr="005D2E05">
        <w:rPr>
          <w:b/>
        </w:rPr>
        <w:t>My Account</w:t>
      </w:r>
      <w:r>
        <w:rPr>
          <w:b/>
        </w:rPr>
        <w:t xml:space="preserve"> website</w:t>
      </w:r>
      <w:r w:rsidRPr="005D2E05">
        <w:rPr>
          <w:b/>
        </w:rPr>
        <w:t>,</w:t>
      </w:r>
      <w:r w:rsidRPr="005D2E05">
        <w:t xml:space="preserve"> as</w:t>
      </w:r>
      <w:r>
        <w:t xml:space="preserve"> well as be notified of all the latest news and information in Haringey.  All you need to do is register online at: </w:t>
      </w:r>
      <w:hyperlink r:id="rId10" w:history="1">
        <w:r w:rsidRPr="006A08C1">
          <w:rPr>
            <w:rStyle w:val="Hyperlink"/>
          </w:rPr>
          <w:t>http://www.haringey.gov.uk/contact/my-account</w:t>
        </w:r>
      </w:hyperlink>
      <w:r>
        <w:t xml:space="preserve"> </w:t>
      </w:r>
    </w:p>
    <w:p w:rsidR="00604525" w:rsidRDefault="00604525" w:rsidP="00BD08A8">
      <w:pPr>
        <w:rPr>
          <w:b/>
          <w:u w:val="single"/>
        </w:rPr>
      </w:pPr>
    </w:p>
    <w:p w:rsidR="00BD08A8" w:rsidRDefault="00BD08A8" w:rsidP="00BD08A8">
      <w:pPr>
        <w:rPr>
          <w:b/>
          <w:u w:val="single"/>
        </w:rPr>
      </w:pPr>
      <w:r w:rsidRPr="00C77307">
        <w:rPr>
          <w:b/>
          <w:u w:val="single"/>
        </w:rPr>
        <w:lastRenderedPageBreak/>
        <w:t xml:space="preserve">QUESTION 1 </w:t>
      </w:r>
    </w:p>
    <w:p w:rsidR="00BD08A8" w:rsidRPr="00C77307" w:rsidRDefault="00BD08A8" w:rsidP="00BD08A8">
      <w:r w:rsidRPr="00C77307">
        <w:t xml:space="preserve">Before you undertake this consultation please tell us a little </w:t>
      </w:r>
      <w:r>
        <w:t xml:space="preserve">about </w:t>
      </w:r>
      <w:r w:rsidRPr="00C77307">
        <w:t>yourself</w:t>
      </w:r>
      <w:r>
        <w:t>:</w:t>
      </w:r>
    </w:p>
    <w:p w:rsidR="00BD08A8" w:rsidRDefault="00BD08A8" w:rsidP="00BD08A8">
      <w:r>
        <w:t>Are you a:</w:t>
      </w:r>
    </w:p>
    <w:p w:rsidR="00BD08A8" w:rsidRDefault="00BD08A8" w:rsidP="00BD08A8">
      <w:pPr>
        <w:pStyle w:val="ListParagraph"/>
        <w:numPr>
          <w:ilvl w:val="0"/>
          <w:numId w:val="5"/>
        </w:numPr>
      </w:pPr>
      <w:r w:rsidRPr="00C82087">
        <w:rPr>
          <w:b/>
        </w:rPr>
        <w:t>Resident of Haringey</w:t>
      </w:r>
      <w:r>
        <w:br/>
      </w:r>
      <w:r>
        <w:br/>
        <w:t xml:space="preserve">If so please </w:t>
      </w:r>
      <w:proofErr w:type="gramStart"/>
      <w:r>
        <w:t>tell</w:t>
      </w:r>
      <w:proofErr w:type="gramEnd"/>
      <w:r>
        <w:t xml:space="preserve"> us the area of the borough you live in or postcode (optional</w:t>
      </w:r>
      <w:r w:rsidR="00106E9B">
        <w:t>)</w:t>
      </w:r>
      <w:r w:rsidR="00106E9B">
        <w:br/>
      </w:r>
      <w:r w:rsidR="00106E9B">
        <w:br/>
        <w:t>..............................................</w:t>
      </w:r>
      <w:r>
        <w:br/>
      </w:r>
      <w:r w:rsidR="00106E9B">
        <w:br/>
      </w:r>
      <w:r>
        <w:t>OR</w:t>
      </w:r>
      <w:r>
        <w:br/>
      </w:r>
    </w:p>
    <w:p w:rsidR="00BD08A8" w:rsidRPr="00C82087" w:rsidRDefault="00BD08A8" w:rsidP="00BD08A8">
      <w:pPr>
        <w:pStyle w:val="ListParagraph"/>
        <w:numPr>
          <w:ilvl w:val="0"/>
          <w:numId w:val="5"/>
        </w:numPr>
        <w:rPr>
          <w:b/>
        </w:rPr>
      </w:pPr>
      <w:r>
        <w:rPr>
          <w:b/>
        </w:rPr>
        <w:t>A company, business or organisation</w:t>
      </w:r>
    </w:p>
    <w:p w:rsidR="00BD08A8" w:rsidRDefault="00BD08A8" w:rsidP="00BD08A8">
      <w:pPr>
        <w:pStyle w:val="ListParagraph"/>
      </w:pPr>
      <w:r>
        <w:br/>
        <w:t>If so please tell us about the type of business activities and services that you provide (optional)</w:t>
      </w:r>
      <w:r>
        <w:br/>
      </w:r>
      <w:r>
        <w:br/>
      </w:r>
      <w:r w:rsidR="00F40D74">
        <w:t>..................................................................</w:t>
      </w:r>
    </w:p>
    <w:p w:rsidR="002B5654" w:rsidRDefault="002B5654" w:rsidP="00BD08A8">
      <w:pPr>
        <w:pStyle w:val="ListParagraph"/>
      </w:pPr>
    </w:p>
    <w:p w:rsidR="00106E9B" w:rsidRPr="00106E9B" w:rsidRDefault="002B5654" w:rsidP="00106E9B">
      <w:pPr>
        <w:pStyle w:val="ListParagraph"/>
        <w:numPr>
          <w:ilvl w:val="0"/>
          <w:numId w:val="5"/>
        </w:numPr>
        <w:rPr>
          <w:b/>
        </w:rPr>
      </w:pPr>
      <w:r>
        <w:rPr>
          <w:b/>
        </w:rPr>
        <w:t xml:space="preserve">A representative of the Greater London Authority </w:t>
      </w:r>
    </w:p>
    <w:p w:rsidR="0064758D" w:rsidRDefault="0064758D" w:rsidP="00061135">
      <w:pPr>
        <w:rPr>
          <w:b/>
          <w:sz w:val="24"/>
          <w:szCs w:val="24"/>
          <w:u w:val="single"/>
        </w:rPr>
      </w:pPr>
      <w:r>
        <w:rPr>
          <w:b/>
          <w:sz w:val="24"/>
          <w:szCs w:val="24"/>
          <w:u w:val="single"/>
        </w:rPr>
        <w:br/>
        <w:t>BACKGROUND SUMMARY</w:t>
      </w:r>
    </w:p>
    <w:p w:rsidR="0064758D" w:rsidRPr="00604525" w:rsidRDefault="0064758D" w:rsidP="00061135">
      <w:pPr>
        <w:rPr>
          <w:rFonts w:ascii="Calibri" w:eastAsia="Times New Roman" w:hAnsi="Calibri" w:cs="Calibri"/>
        </w:rPr>
      </w:pPr>
      <w:r w:rsidRPr="00A46554">
        <w:rPr>
          <w:rFonts w:eastAsia="Times New Roman"/>
          <w:b/>
        </w:rPr>
        <w:t xml:space="preserve">Please note: for the full background context please see </w:t>
      </w:r>
      <w:r w:rsidRPr="00A46554">
        <w:rPr>
          <w:rFonts w:eastAsia="Times New Roman"/>
          <w:b/>
          <w:u w:val="single"/>
        </w:rPr>
        <w:t>Appendix 1</w:t>
      </w:r>
      <w:r w:rsidRPr="00A46554">
        <w:rPr>
          <w:rFonts w:eastAsia="Times New Roman"/>
          <w:b/>
        </w:rPr>
        <w:t xml:space="preserve"> on page </w:t>
      </w:r>
      <w:r w:rsidR="00A46554" w:rsidRPr="00A46554">
        <w:rPr>
          <w:rFonts w:eastAsia="Times New Roman"/>
          <w:b/>
        </w:rPr>
        <w:t>9</w:t>
      </w:r>
      <w:r>
        <w:rPr>
          <w:rFonts w:eastAsia="Times New Roman"/>
        </w:rPr>
        <w:br/>
      </w:r>
      <w:r>
        <w:rPr>
          <w:rFonts w:eastAsia="Times New Roman"/>
        </w:rPr>
        <w:br/>
      </w:r>
      <w:r w:rsidR="000C4842" w:rsidRPr="00604525">
        <w:rPr>
          <w:rFonts w:eastAsia="Times New Roman"/>
        </w:rPr>
        <w:t xml:space="preserve">Business rates (also known as non-domestic rates) are a tax on organisations and companies that are using a building or office space for business purposes. </w:t>
      </w:r>
      <w:r w:rsidRPr="00604525">
        <w:rPr>
          <w:rFonts w:ascii="Calibri" w:eastAsia="Times New Roman" w:hAnsi="Calibri" w:cs="Calibri"/>
        </w:rPr>
        <w:br/>
      </w:r>
      <w:r w:rsidR="00F821D8" w:rsidRPr="00604525">
        <w:rPr>
          <w:rFonts w:ascii="Calibri" w:eastAsia="Times New Roman" w:hAnsi="Calibri" w:cs="Calibri"/>
          <w:b/>
          <w:u w:val="single"/>
        </w:rPr>
        <w:br/>
      </w:r>
      <w:r w:rsidR="00D870D5" w:rsidRPr="00604525">
        <w:rPr>
          <w:rFonts w:ascii="Calibri" w:eastAsia="Times New Roman" w:hAnsi="Calibri" w:cs="Calibri"/>
        </w:rPr>
        <w:t>From 1</w:t>
      </w:r>
      <w:r w:rsidR="00D870D5" w:rsidRPr="00604525">
        <w:rPr>
          <w:rFonts w:ascii="Calibri" w:eastAsia="Times New Roman" w:hAnsi="Calibri" w:cs="Calibri"/>
          <w:vertAlign w:val="superscript"/>
        </w:rPr>
        <w:t>st</w:t>
      </w:r>
      <w:r w:rsidR="00D870D5" w:rsidRPr="00604525">
        <w:rPr>
          <w:rFonts w:ascii="Calibri" w:eastAsia="Times New Roman" w:hAnsi="Calibri" w:cs="Calibri"/>
        </w:rPr>
        <w:t xml:space="preserve"> April 2017, all </w:t>
      </w:r>
      <w:r w:rsidR="00D36763" w:rsidRPr="00604525">
        <w:rPr>
          <w:rFonts w:ascii="Calibri" w:eastAsia="Times New Roman" w:hAnsi="Calibri" w:cs="Calibri"/>
        </w:rPr>
        <w:t xml:space="preserve">commercial </w:t>
      </w:r>
      <w:r w:rsidR="00D870D5" w:rsidRPr="00604525">
        <w:rPr>
          <w:rFonts w:ascii="Calibri" w:eastAsia="Times New Roman" w:hAnsi="Calibri" w:cs="Calibri"/>
        </w:rPr>
        <w:t xml:space="preserve">buildings and offices in the borough have </w:t>
      </w:r>
      <w:r w:rsidRPr="00604525">
        <w:rPr>
          <w:rFonts w:ascii="Calibri" w:eastAsia="Times New Roman" w:hAnsi="Calibri" w:cs="Calibri"/>
        </w:rPr>
        <w:t>been given a new ‘rateable value’</w:t>
      </w:r>
      <w:r w:rsidR="00D870D5" w:rsidRPr="00604525">
        <w:rPr>
          <w:rFonts w:ascii="Calibri" w:eastAsia="Times New Roman" w:hAnsi="Calibri" w:cs="Calibri"/>
        </w:rPr>
        <w:t xml:space="preserve"> used to calculate the amount of business rates a business </w:t>
      </w:r>
      <w:r w:rsidR="00E4795E" w:rsidRPr="00604525">
        <w:rPr>
          <w:rFonts w:ascii="Calibri" w:eastAsia="Times New Roman" w:hAnsi="Calibri" w:cs="Calibri"/>
        </w:rPr>
        <w:t xml:space="preserve">occupying that space </w:t>
      </w:r>
      <w:r w:rsidR="00D870D5" w:rsidRPr="00604525">
        <w:rPr>
          <w:rFonts w:ascii="Calibri" w:eastAsia="Times New Roman" w:hAnsi="Calibri" w:cs="Calibri"/>
        </w:rPr>
        <w:t xml:space="preserve">has to pay. </w:t>
      </w:r>
      <w:r w:rsidRPr="00604525">
        <w:rPr>
          <w:rFonts w:ascii="Calibri" w:eastAsia="Times New Roman" w:hAnsi="Calibri" w:cs="Calibri"/>
        </w:rPr>
        <w:t xml:space="preserve"> This process is known as the </w:t>
      </w:r>
      <w:r w:rsidRPr="00604525">
        <w:rPr>
          <w:rFonts w:ascii="Calibri" w:eastAsia="Times New Roman" w:hAnsi="Calibri" w:cs="Calibri"/>
          <w:b/>
        </w:rPr>
        <w:t xml:space="preserve">‘revaluation’ </w:t>
      </w:r>
      <w:r w:rsidRPr="00604525">
        <w:rPr>
          <w:rFonts w:ascii="Calibri" w:eastAsia="Times New Roman" w:hAnsi="Calibri" w:cs="Calibri"/>
        </w:rPr>
        <w:t>and is controlled by the Government.</w:t>
      </w:r>
    </w:p>
    <w:p w:rsidR="007B4257" w:rsidRPr="00604525" w:rsidRDefault="0064758D" w:rsidP="00061135">
      <w:r w:rsidRPr="00604525">
        <w:t xml:space="preserve">Some organisations may receive a discount on their business rates. This is called </w:t>
      </w:r>
      <w:r w:rsidRPr="00604525">
        <w:rPr>
          <w:b/>
        </w:rPr>
        <w:t>business rates relief</w:t>
      </w:r>
      <w:r w:rsidRPr="00604525">
        <w:t xml:space="preserve"> because it provides relief from the total amount</w:t>
      </w:r>
      <w:r w:rsidR="009D5F17">
        <w:t xml:space="preserve"> of tax</w:t>
      </w:r>
      <w:r w:rsidRPr="00604525">
        <w:t xml:space="preserve"> that would otherwise be payable.</w:t>
      </w:r>
      <w:r w:rsidRPr="00604525">
        <w:rPr>
          <w:rFonts w:ascii="Calibri" w:eastAsia="Times New Roman" w:hAnsi="Calibri" w:cs="Calibri"/>
        </w:rPr>
        <w:br/>
      </w:r>
      <w:r w:rsidR="00061135" w:rsidRPr="00604525">
        <w:rPr>
          <w:rFonts w:ascii="Calibri" w:eastAsia="Times New Roman" w:hAnsi="Calibri" w:cs="Calibri"/>
          <w:u w:val="single"/>
        </w:rPr>
        <w:br/>
      </w:r>
      <w:r w:rsidR="0014097F" w:rsidRPr="00604525">
        <w:t>In this year’s B</w:t>
      </w:r>
      <w:r w:rsidR="007B4257" w:rsidRPr="00604525">
        <w:t xml:space="preserve">udget, the Government announced £300 million for local </w:t>
      </w:r>
      <w:r w:rsidR="0014097F" w:rsidRPr="00604525">
        <w:t xml:space="preserve">councils </w:t>
      </w:r>
      <w:r w:rsidR="007B4257" w:rsidRPr="00604525">
        <w:t xml:space="preserve">to finance business rates relief </w:t>
      </w:r>
      <w:r w:rsidR="0014097F" w:rsidRPr="00604525">
        <w:t xml:space="preserve">for </w:t>
      </w:r>
      <w:r w:rsidR="00D36763" w:rsidRPr="00604525">
        <w:rPr>
          <w:b/>
        </w:rPr>
        <w:t>revaluation support</w:t>
      </w:r>
      <w:r w:rsidR="007B4257" w:rsidRPr="00604525">
        <w:rPr>
          <w:b/>
        </w:rPr>
        <w:t>.</w:t>
      </w:r>
      <w:r w:rsidR="007B4257" w:rsidRPr="00604525">
        <w:t xml:space="preserve">  The Government’s extra funding will only support relief schemes targeted at businesses facing an increase in their business rate bills following the 2017 revaluation. </w:t>
      </w:r>
      <w:r w:rsidR="007909D0" w:rsidRPr="00604525">
        <w:t xml:space="preserve"> </w:t>
      </w:r>
    </w:p>
    <w:p w:rsidR="0064758D" w:rsidRPr="0064758D" w:rsidRDefault="0064758D" w:rsidP="00061135">
      <w:pPr>
        <w:rPr>
          <w:rFonts w:ascii="Calibri" w:eastAsia="Times New Roman" w:hAnsi="Calibri" w:cs="Calibri"/>
        </w:rPr>
      </w:pPr>
    </w:p>
    <w:p w:rsidR="007B4257" w:rsidRDefault="007B4257" w:rsidP="007B4257">
      <w:r>
        <w:lastRenderedPageBreak/>
        <w:t>The Government’s draft allocation of funding for Haringey is set out below</w:t>
      </w:r>
      <w:r w:rsidR="00BE5D87">
        <w:rPr>
          <w:rStyle w:val="FootnoteReference"/>
        </w:rPr>
        <w:footnoteReference w:id="1"/>
      </w:r>
      <w:r>
        <w:t>:</w:t>
      </w:r>
    </w:p>
    <w:tbl>
      <w:tblPr>
        <w:tblStyle w:val="TableGrid"/>
        <w:tblW w:w="0" w:type="auto"/>
        <w:tblLook w:val="04A0"/>
      </w:tblPr>
      <w:tblGrid>
        <w:gridCol w:w="1630"/>
        <w:gridCol w:w="1549"/>
        <w:gridCol w:w="1549"/>
        <w:gridCol w:w="1550"/>
        <w:gridCol w:w="1550"/>
        <w:gridCol w:w="1414"/>
      </w:tblGrid>
      <w:tr w:rsidR="007B4257" w:rsidTr="005D25AE">
        <w:tc>
          <w:tcPr>
            <w:tcW w:w="1630" w:type="dxa"/>
            <w:shd w:val="clear" w:color="auto" w:fill="D9D9D9" w:themeFill="background1" w:themeFillShade="D9"/>
          </w:tcPr>
          <w:p w:rsidR="007B4257" w:rsidRDefault="007B4257" w:rsidP="005D25AE">
            <w:pPr>
              <w:rPr>
                <w:b/>
              </w:rPr>
            </w:pPr>
          </w:p>
        </w:tc>
        <w:tc>
          <w:tcPr>
            <w:tcW w:w="6198" w:type="dxa"/>
            <w:gridSpan w:val="4"/>
            <w:shd w:val="clear" w:color="auto" w:fill="D9D9D9" w:themeFill="background1" w:themeFillShade="D9"/>
          </w:tcPr>
          <w:p w:rsidR="007B4257" w:rsidRDefault="007B4257" w:rsidP="005D25AE">
            <w:pPr>
              <w:jc w:val="center"/>
              <w:rPr>
                <w:b/>
              </w:rPr>
            </w:pPr>
            <w:r>
              <w:rPr>
                <w:b/>
              </w:rPr>
              <w:t>Amount of discretionary pot awarded (£000s)</w:t>
            </w:r>
          </w:p>
        </w:tc>
        <w:tc>
          <w:tcPr>
            <w:tcW w:w="1414" w:type="dxa"/>
            <w:shd w:val="clear" w:color="auto" w:fill="D9D9D9" w:themeFill="background1" w:themeFillShade="D9"/>
          </w:tcPr>
          <w:p w:rsidR="007B4257" w:rsidRDefault="007B4257" w:rsidP="005D25AE">
            <w:pPr>
              <w:jc w:val="center"/>
              <w:rPr>
                <w:b/>
              </w:rPr>
            </w:pPr>
          </w:p>
        </w:tc>
      </w:tr>
      <w:tr w:rsidR="007B4257" w:rsidTr="005D25AE">
        <w:tc>
          <w:tcPr>
            <w:tcW w:w="1630" w:type="dxa"/>
            <w:shd w:val="clear" w:color="auto" w:fill="D9D9D9" w:themeFill="background1" w:themeFillShade="D9"/>
          </w:tcPr>
          <w:p w:rsidR="007B4257" w:rsidRDefault="007B4257" w:rsidP="005D25AE">
            <w:pPr>
              <w:jc w:val="center"/>
              <w:rPr>
                <w:b/>
              </w:rPr>
            </w:pPr>
            <w:r>
              <w:rPr>
                <w:b/>
              </w:rPr>
              <w:t>LA</w:t>
            </w:r>
          </w:p>
        </w:tc>
        <w:tc>
          <w:tcPr>
            <w:tcW w:w="1549" w:type="dxa"/>
            <w:shd w:val="clear" w:color="auto" w:fill="D9D9D9" w:themeFill="background1" w:themeFillShade="D9"/>
          </w:tcPr>
          <w:p w:rsidR="007B4257" w:rsidRDefault="007B4257" w:rsidP="005D25AE">
            <w:pPr>
              <w:jc w:val="center"/>
              <w:rPr>
                <w:b/>
              </w:rPr>
            </w:pPr>
            <w:r>
              <w:rPr>
                <w:b/>
              </w:rPr>
              <w:t>2017-18</w:t>
            </w:r>
          </w:p>
        </w:tc>
        <w:tc>
          <w:tcPr>
            <w:tcW w:w="1549" w:type="dxa"/>
            <w:shd w:val="clear" w:color="auto" w:fill="D9D9D9" w:themeFill="background1" w:themeFillShade="D9"/>
          </w:tcPr>
          <w:p w:rsidR="007B4257" w:rsidRDefault="007B4257" w:rsidP="005D25AE">
            <w:pPr>
              <w:jc w:val="center"/>
              <w:rPr>
                <w:b/>
              </w:rPr>
            </w:pPr>
            <w:r>
              <w:rPr>
                <w:b/>
              </w:rPr>
              <w:t>2018-19</w:t>
            </w:r>
          </w:p>
        </w:tc>
        <w:tc>
          <w:tcPr>
            <w:tcW w:w="1550" w:type="dxa"/>
            <w:shd w:val="clear" w:color="auto" w:fill="D9D9D9" w:themeFill="background1" w:themeFillShade="D9"/>
          </w:tcPr>
          <w:p w:rsidR="007B4257" w:rsidRDefault="007B4257" w:rsidP="005D25AE">
            <w:pPr>
              <w:jc w:val="center"/>
              <w:rPr>
                <w:b/>
              </w:rPr>
            </w:pPr>
            <w:r>
              <w:rPr>
                <w:b/>
              </w:rPr>
              <w:t>2019-20</w:t>
            </w:r>
          </w:p>
        </w:tc>
        <w:tc>
          <w:tcPr>
            <w:tcW w:w="1550" w:type="dxa"/>
            <w:shd w:val="clear" w:color="auto" w:fill="D9D9D9" w:themeFill="background1" w:themeFillShade="D9"/>
          </w:tcPr>
          <w:p w:rsidR="007B4257" w:rsidRDefault="007B4257" w:rsidP="005D25AE">
            <w:pPr>
              <w:jc w:val="center"/>
              <w:rPr>
                <w:b/>
              </w:rPr>
            </w:pPr>
            <w:r>
              <w:rPr>
                <w:b/>
              </w:rPr>
              <w:t>2020-21</w:t>
            </w:r>
          </w:p>
        </w:tc>
        <w:tc>
          <w:tcPr>
            <w:tcW w:w="1414" w:type="dxa"/>
            <w:shd w:val="clear" w:color="auto" w:fill="D9D9D9" w:themeFill="background1" w:themeFillShade="D9"/>
          </w:tcPr>
          <w:p w:rsidR="007B4257" w:rsidRDefault="007B4257" w:rsidP="005D25AE">
            <w:pPr>
              <w:jc w:val="center"/>
              <w:rPr>
                <w:b/>
              </w:rPr>
            </w:pPr>
            <w:r>
              <w:rPr>
                <w:b/>
              </w:rPr>
              <w:t>Total</w:t>
            </w:r>
          </w:p>
        </w:tc>
      </w:tr>
      <w:tr w:rsidR="007B4257" w:rsidTr="005D25AE">
        <w:tc>
          <w:tcPr>
            <w:tcW w:w="1630" w:type="dxa"/>
          </w:tcPr>
          <w:p w:rsidR="007B4257" w:rsidRPr="00304C18" w:rsidRDefault="007B4257" w:rsidP="005D25AE">
            <w:pPr>
              <w:jc w:val="center"/>
            </w:pPr>
            <w:r w:rsidRPr="00304C18">
              <w:t>LB Haringey</w:t>
            </w:r>
          </w:p>
        </w:tc>
        <w:tc>
          <w:tcPr>
            <w:tcW w:w="1549" w:type="dxa"/>
          </w:tcPr>
          <w:p w:rsidR="007B4257" w:rsidRPr="00304C18" w:rsidRDefault="007B4257" w:rsidP="005D25AE">
            <w:pPr>
              <w:jc w:val="center"/>
            </w:pPr>
            <w:r w:rsidRPr="00304C18">
              <w:t>1,213</w:t>
            </w:r>
          </w:p>
        </w:tc>
        <w:tc>
          <w:tcPr>
            <w:tcW w:w="1549" w:type="dxa"/>
          </w:tcPr>
          <w:p w:rsidR="007B4257" w:rsidRPr="00304C18" w:rsidRDefault="007B4257" w:rsidP="005D25AE">
            <w:pPr>
              <w:jc w:val="center"/>
            </w:pPr>
            <w:r w:rsidRPr="00304C18">
              <w:t>589</w:t>
            </w:r>
          </w:p>
        </w:tc>
        <w:tc>
          <w:tcPr>
            <w:tcW w:w="1550" w:type="dxa"/>
          </w:tcPr>
          <w:p w:rsidR="007B4257" w:rsidRPr="00304C18" w:rsidRDefault="007B4257" w:rsidP="005D25AE">
            <w:pPr>
              <w:jc w:val="center"/>
            </w:pPr>
            <w:r w:rsidRPr="00304C18">
              <w:t>243</w:t>
            </w:r>
          </w:p>
        </w:tc>
        <w:tc>
          <w:tcPr>
            <w:tcW w:w="1550" w:type="dxa"/>
          </w:tcPr>
          <w:p w:rsidR="007B4257" w:rsidRPr="00304C18" w:rsidRDefault="007B4257" w:rsidP="005D25AE">
            <w:pPr>
              <w:jc w:val="center"/>
            </w:pPr>
            <w:r w:rsidRPr="00304C18">
              <w:t>35</w:t>
            </w:r>
          </w:p>
        </w:tc>
        <w:tc>
          <w:tcPr>
            <w:tcW w:w="1414" w:type="dxa"/>
          </w:tcPr>
          <w:p w:rsidR="007B4257" w:rsidRPr="00304C18" w:rsidRDefault="007B4257" w:rsidP="005D25AE">
            <w:pPr>
              <w:jc w:val="center"/>
            </w:pPr>
            <w:r w:rsidRPr="00304C18">
              <w:t>2,080</w:t>
            </w:r>
          </w:p>
        </w:tc>
      </w:tr>
    </w:tbl>
    <w:p w:rsidR="00791B08" w:rsidRPr="00A46554" w:rsidRDefault="00AD69A2" w:rsidP="00A46554">
      <w:pPr>
        <w:rPr>
          <w:rFonts w:ascii="Calibri" w:eastAsia="Times New Roman" w:hAnsi="Calibri" w:cs="Calibri"/>
        </w:rPr>
      </w:pPr>
      <w:r>
        <w:rPr>
          <w:b/>
        </w:rPr>
        <w:br/>
      </w:r>
      <w:r w:rsidR="00BE5D87">
        <w:rPr>
          <w:rFonts w:ascii="Calibri" w:eastAsia="Times New Roman" w:hAnsi="Calibri" w:cs="Calibri"/>
        </w:rPr>
        <w:t>This consultation is about options fo</w:t>
      </w:r>
      <w:r w:rsidR="0064758D">
        <w:rPr>
          <w:rFonts w:ascii="Calibri" w:eastAsia="Times New Roman" w:hAnsi="Calibri" w:cs="Calibri"/>
        </w:rPr>
        <w:t xml:space="preserve">r Haringey Council to design a business rates </w:t>
      </w:r>
      <w:r w:rsidR="00BE5D87">
        <w:rPr>
          <w:rFonts w:ascii="Calibri" w:eastAsia="Times New Roman" w:hAnsi="Calibri" w:cs="Calibri"/>
        </w:rPr>
        <w:t>relief scheme for</w:t>
      </w:r>
      <w:r w:rsidR="00BE5D87" w:rsidRPr="00CB151B">
        <w:rPr>
          <w:rFonts w:ascii="Calibri" w:eastAsia="Times New Roman" w:hAnsi="Calibri" w:cs="Calibri"/>
          <w:b/>
        </w:rPr>
        <w:t xml:space="preserve"> </w:t>
      </w:r>
      <w:r w:rsidR="00BE5D87" w:rsidRPr="00BE5D87">
        <w:rPr>
          <w:rFonts w:ascii="Calibri" w:eastAsia="Times New Roman" w:hAnsi="Calibri" w:cs="Calibri"/>
        </w:rPr>
        <w:t>‘revaluation support</w:t>
      </w:r>
      <w:r w:rsidR="00360345">
        <w:rPr>
          <w:rFonts w:ascii="Calibri" w:eastAsia="Times New Roman" w:hAnsi="Calibri" w:cs="Calibri"/>
        </w:rPr>
        <w:t>’</w:t>
      </w:r>
      <w:r w:rsidR="007D6C29">
        <w:rPr>
          <w:rFonts w:ascii="Calibri" w:eastAsia="Times New Roman" w:hAnsi="Calibri" w:cs="Calibri"/>
        </w:rPr>
        <w:t xml:space="preserve"> using the Government’s allocation of funding</w:t>
      </w:r>
      <w:r w:rsidR="00802C22">
        <w:rPr>
          <w:rFonts w:ascii="Calibri" w:eastAsia="Times New Roman" w:hAnsi="Calibri" w:cs="Calibri"/>
        </w:rPr>
        <w:t xml:space="preserve"> for the borough</w:t>
      </w:r>
      <w:r w:rsidR="007D6C29">
        <w:rPr>
          <w:rFonts w:ascii="Calibri" w:eastAsia="Times New Roman" w:hAnsi="Calibri" w:cs="Calibri"/>
        </w:rPr>
        <w:t xml:space="preserve">. </w:t>
      </w:r>
      <w:r w:rsidR="009D5F17">
        <w:rPr>
          <w:rFonts w:ascii="Calibri" w:eastAsia="Times New Roman" w:hAnsi="Calibri" w:cs="Calibri"/>
        </w:rPr>
        <w:br/>
      </w:r>
      <w:r w:rsidR="009D5F17">
        <w:rPr>
          <w:rFonts w:ascii="Calibri" w:eastAsia="Times New Roman" w:hAnsi="Calibri" w:cs="Calibri"/>
        </w:rPr>
        <w:br/>
      </w:r>
      <w:r w:rsidR="00824A65" w:rsidRPr="00824A65">
        <w:t xml:space="preserve">By going out to consultation with residents and business this will help inform and shape options for the design of </w:t>
      </w:r>
      <w:r w:rsidR="0064758D">
        <w:t xml:space="preserve">the new </w:t>
      </w:r>
      <w:r w:rsidR="00824A65" w:rsidRPr="00824A65">
        <w:t>relief scheme</w:t>
      </w:r>
      <w:r w:rsidR="00D36763">
        <w:t xml:space="preserve"> for revaluation support</w:t>
      </w:r>
      <w:r w:rsidR="00A46554">
        <w:t xml:space="preserve"> locally.</w:t>
      </w:r>
      <w:r w:rsidR="00824A65" w:rsidRPr="00824A65">
        <w:br/>
      </w:r>
      <w:r w:rsidR="003A6F64">
        <w:rPr>
          <w:b/>
          <w:sz w:val="28"/>
          <w:szCs w:val="28"/>
          <w:u w:val="single"/>
        </w:rPr>
        <w:br/>
      </w:r>
      <w:r w:rsidR="007D4056" w:rsidRPr="003A6F64">
        <w:rPr>
          <w:b/>
          <w:sz w:val="28"/>
          <w:szCs w:val="28"/>
          <w:u w:val="single"/>
        </w:rPr>
        <w:t>Proposal and options for consultation</w:t>
      </w:r>
      <w:r w:rsidR="00791B08">
        <w:br/>
      </w:r>
      <w:r w:rsidR="00A46554">
        <w:br/>
      </w:r>
      <w:proofErr w:type="gramStart"/>
      <w:r w:rsidR="00791B08">
        <w:t>Our</w:t>
      </w:r>
      <w:proofErr w:type="gramEnd"/>
      <w:r w:rsidR="00791B08">
        <w:t xml:space="preserve"> proposal is to offer relief for revaluation support to those businesses and organisations that are facing a </w:t>
      </w:r>
      <w:r w:rsidR="00791B08" w:rsidRPr="00827A80">
        <w:rPr>
          <w:b/>
        </w:rPr>
        <w:t xml:space="preserve">sizeable increase in their </w:t>
      </w:r>
      <w:r w:rsidR="00444AC0">
        <w:rPr>
          <w:b/>
        </w:rPr>
        <w:t xml:space="preserve">business rate </w:t>
      </w:r>
      <w:r w:rsidR="00791B08" w:rsidRPr="00827A80">
        <w:rPr>
          <w:b/>
        </w:rPr>
        <w:t>bills</w:t>
      </w:r>
      <w:r w:rsidR="00791B08">
        <w:t xml:space="preserve"> following the April 2017 revaluation.</w:t>
      </w:r>
      <w:r w:rsidR="00647C40">
        <w:t xml:space="preserve"> </w:t>
      </w:r>
      <w:r w:rsidR="009D5F17">
        <w:br/>
      </w:r>
      <w:r w:rsidR="009D5F17">
        <w:br/>
      </w:r>
      <w:r w:rsidR="000653A0">
        <w:t xml:space="preserve">Businesses whose bills have decreased or remain the same following the revaluation or after applying eligibility for other relief schemes would </w:t>
      </w:r>
      <w:r w:rsidR="000653A0" w:rsidRPr="009D5F17">
        <w:rPr>
          <w:b/>
        </w:rPr>
        <w:t>not</w:t>
      </w:r>
      <w:r w:rsidR="000653A0">
        <w:t xml:space="preserve"> be eligible for the extra relief for revaluation support.</w:t>
      </w:r>
    </w:p>
    <w:p w:rsidR="00647C40" w:rsidRDefault="00444AC0" w:rsidP="000052B8">
      <w:pPr>
        <w:pStyle w:val="NoSpacing"/>
      </w:pPr>
      <w:r>
        <w:t xml:space="preserve">We estimate that Haringey’s allocation of </w:t>
      </w:r>
      <w:r w:rsidR="00C36684">
        <w:t>funding</w:t>
      </w:r>
      <w:r>
        <w:t xml:space="preserve"> from the Government to provide extra relief for revaluation support could be used to </w:t>
      </w:r>
      <w:r w:rsidRPr="004559C0">
        <w:t>offer</w:t>
      </w:r>
      <w:r w:rsidR="00743CBE" w:rsidRPr="004559C0">
        <w:t xml:space="preserve"> </w:t>
      </w:r>
      <w:r w:rsidR="00647C40" w:rsidRPr="004559C0">
        <w:t>eligi</w:t>
      </w:r>
      <w:r w:rsidRPr="004559C0">
        <w:t>ble businesses</w:t>
      </w:r>
      <w:r w:rsidRPr="004559C0">
        <w:rPr>
          <w:b/>
        </w:rPr>
        <w:t xml:space="preserve"> a 25% discount o</w:t>
      </w:r>
      <w:r w:rsidR="00C6173B" w:rsidRPr="004559C0">
        <w:rPr>
          <w:b/>
        </w:rPr>
        <w:t>n</w:t>
      </w:r>
      <w:r w:rsidR="00647C40" w:rsidRPr="004559C0">
        <w:rPr>
          <w:b/>
        </w:rPr>
        <w:t xml:space="preserve"> the </w:t>
      </w:r>
      <w:r w:rsidR="001147F2">
        <w:rPr>
          <w:b/>
        </w:rPr>
        <w:t>increase in</w:t>
      </w:r>
      <w:r w:rsidR="00647C40" w:rsidRPr="004559C0">
        <w:rPr>
          <w:b/>
        </w:rPr>
        <w:t xml:space="preserve"> </w:t>
      </w:r>
      <w:r w:rsidRPr="004559C0">
        <w:rPr>
          <w:b/>
        </w:rPr>
        <w:t xml:space="preserve">their business rates </w:t>
      </w:r>
      <w:r w:rsidR="00647C40" w:rsidRPr="004559C0">
        <w:rPr>
          <w:b/>
        </w:rPr>
        <w:t>bill</w:t>
      </w:r>
      <w:r w:rsidR="004559C0">
        <w:rPr>
          <w:rStyle w:val="FootnoteReference"/>
        </w:rPr>
        <w:footnoteReference w:id="2"/>
      </w:r>
      <w:r w:rsidR="00647C40">
        <w:t xml:space="preserve">. </w:t>
      </w:r>
      <w:r w:rsidR="000653A0">
        <w:br/>
      </w:r>
      <w:r w:rsidR="000653A0">
        <w:br/>
      </w:r>
      <w:r w:rsidR="00743CBE">
        <w:t xml:space="preserve">The table below illustrates how much extra relief businesses </w:t>
      </w:r>
      <w:r w:rsidR="00B15A6E">
        <w:t>would receive under this proposal, depending on the</w:t>
      </w:r>
      <w:r w:rsidR="00743CBE">
        <w:t xml:space="preserve"> </w:t>
      </w:r>
      <w:r w:rsidR="00C6173B">
        <w:t>amount by</w:t>
      </w:r>
      <w:r w:rsidR="00B15A6E">
        <w:t xml:space="preserve"> which their </w:t>
      </w:r>
      <w:r w:rsidR="00743CBE">
        <w:t>business rate bill</w:t>
      </w:r>
      <w:r w:rsidR="00B15A6E">
        <w:t xml:space="preserve"> has</w:t>
      </w:r>
      <w:r w:rsidR="00743CBE">
        <w:t xml:space="preserve"> increase</w:t>
      </w:r>
      <w:r w:rsidR="00B15A6E">
        <w:t>d by</w:t>
      </w:r>
      <w:r>
        <w:t xml:space="preserve"> between 2016-17 and 2017-18</w:t>
      </w:r>
      <w:r w:rsidR="004559C0">
        <w:t>:</w:t>
      </w:r>
      <w:r w:rsidR="00647C40">
        <w:br/>
      </w:r>
    </w:p>
    <w:tbl>
      <w:tblPr>
        <w:tblStyle w:val="TableGrid"/>
        <w:tblW w:w="0" w:type="auto"/>
        <w:tblLook w:val="04A0"/>
      </w:tblPr>
      <w:tblGrid>
        <w:gridCol w:w="3227"/>
        <w:gridCol w:w="6015"/>
      </w:tblGrid>
      <w:tr w:rsidR="00647C40" w:rsidTr="00AD53E4">
        <w:tc>
          <w:tcPr>
            <w:tcW w:w="3227" w:type="dxa"/>
          </w:tcPr>
          <w:p w:rsidR="00647C40" w:rsidRPr="00C747FC" w:rsidRDefault="00647C40" w:rsidP="00647C40">
            <w:pPr>
              <w:rPr>
                <w:rFonts w:ascii="Calibri" w:eastAsia="Times New Roman" w:hAnsi="Calibri" w:cs="Calibri"/>
                <w:b/>
              </w:rPr>
            </w:pPr>
            <w:r w:rsidRPr="00C747FC">
              <w:rPr>
                <w:rFonts w:ascii="Calibri" w:eastAsia="Times New Roman" w:hAnsi="Calibri" w:cs="Calibri"/>
                <w:b/>
              </w:rPr>
              <w:t>Increase in business rate bills following the revaluation, comparing 2016-17 bill to 2017-18 bill</w:t>
            </w:r>
            <w:r w:rsidRPr="00C747FC">
              <w:rPr>
                <w:rStyle w:val="FootnoteReference"/>
                <w:rFonts w:ascii="Calibri" w:eastAsia="Times New Roman" w:hAnsi="Calibri" w:cs="Calibri"/>
                <w:b/>
              </w:rPr>
              <w:footnoteReference w:id="3"/>
            </w:r>
          </w:p>
        </w:tc>
        <w:tc>
          <w:tcPr>
            <w:tcW w:w="6015" w:type="dxa"/>
          </w:tcPr>
          <w:p w:rsidR="00647C40" w:rsidRPr="00C747FC" w:rsidRDefault="00444AC0" w:rsidP="00647C40">
            <w:pPr>
              <w:rPr>
                <w:rFonts w:ascii="Calibri" w:eastAsia="Times New Roman" w:hAnsi="Calibri" w:cs="Calibri"/>
                <w:b/>
              </w:rPr>
            </w:pPr>
            <w:r>
              <w:rPr>
                <w:rFonts w:ascii="Calibri" w:eastAsia="Times New Roman" w:hAnsi="Calibri" w:cs="Calibri"/>
                <w:b/>
              </w:rPr>
              <w:t>A</w:t>
            </w:r>
            <w:r w:rsidR="00AD53E4">
              <w:rPr>
                <w:rFonts w:ascii="Calibri" w:eastAsia="Times New Roman" w:hAnsi="Calibri" w:cs="Calibri"/>
                <w:b/>
              </w:rPr>
              <w:t>mount of extra relief they would receive for ‘revaluation support’ under the proposed scheme, set at 25% discount on their year on year business rate bill increase</w:t>
            </w:r>
          </w:p>
        </w:tc>
      </w:tr>
      <w:tr w:rsidR="00647C40" w:rsidTr="00AD53E4">
        <w:tc>
          <w:tcPr>
            <w:tcW w:w="3227" w:type="dxa"/>
          </w:tcPr>
          <w:p w:rsidR="00647C40" w:rsidRDefault="00647C40" w:rsidP="00647C40">
            <w:pPr>
              <w:rPr>
                <w:rFonts w:ascii="Calibri" w:eastAsia="Times New Roman" w:hAnsi="Calibri" w:cs="Calibri"/>
              </w:rPr>
            </w:pPr>
            <w:r>
              <w:rPr>
                <w:rFonts w:ascii="Calibri" w:eastAsia="Times New Roman" w:hAnsi="Calibri" w:cs="Calibri"/>
              </w:rPr>
              <w:t xml:space="preserve">£20,000 </w:t>
            </w:r>
            <w:r w:rsidR="00AD53E4">
              <w:rPr>
                <w:rFonts w:ascii="Calibri" w:eastAsia="Times New Roman" w:hAnsi="Calibri" w:cs="Calibri"/>
              </w:rPr>
              <w:t xml:space="preserve">bill </w:t>
            </w:r>
            <w:r>
              <w:rPr>
                <w:rFonts w:ascii="Calibri" w:eastAsia="Times New Roman" w:hAnsi="Calibri" w:cs="Calibri"/>
              </w:rPr>
              <w:t>increase</w:t>
            </w:r>
          </w:p>
        </w:tc>
        <w:tc>
          <w:tcPr>
            <w:tcW w:w="6015" w:type="dxa"/>
          </w:tcPr>
          <w:p w:rsidR="00647C40" w:rsidRDefault="00AD53E4" w:rsidP="00647C40">
            <w:pPr>
              <w:rPr>
                <w:rFonts w:ascii="Calibri" w:eastAsia="Times New Roman" w:hAnsi="Calibri" w:cs="Calibri"/>
              </w:rPr>
            </w:pPr>
            <w:r>
              <w:rPr>
                <w:rFonts w:ascii="Calibri" w:eastAsia="Times New Roman" w:hAnsi="Calibri" w:cs="Calibri"/>
              </w:rPr>
              <w:t>£4500</w:t>
            </w:r>
          </w:p>
        </w:tc>
      </w:tr>
      <w:tr w:rsidR="00647C40" w:rsidTr="00AD53E4">
        <w:tc>
          <w:tcPr>
            <w:tcW w:w="3227" w:type="dxa"/>
          </w:tcPr>
          <w:p w:rsidR="00647C40" w:rsidRDefault="00AD53E4" w:rsidP="00647C40">
            <w:pPr>
              <w:rPr>
                <w:rFonts w:ascii="Calibri" w:eastAsia="Times New Roman" w:hAnsi="Calibri" w:cs="Calibri"/>
              </w:rPr>
            </w:pPr>
            <w:r>
              <w:rPr>
                <w:rFonts w:ascii="Calibri" w:eastAsia="Times New Roman" w:hAnsi="Calibri" w:cs="Calibri"/>
              </w:rPr>
              <w:t xml:space="preserve">£10,000 bill </w:t>
            </w:r>
            <w:r w:rsidR="00647C40">
              <w:rPr>
                <w:rFonts w:ascii="Calibri" w:eastAsia="Times New Roman" w:hAnsi="Calibri" w:cs="Calibri"/>
              </w:rPr>
              <w:t>increase</w:t>
            </w:r>
          </w:p>
        </w:tc>
        <w:tc>
          <w:tcPr>
            <w:tcW w:w="6015" w:type="dxa"/>
          </w:tcPr>
          <w:p w:rsidR="00647C40" w:rsidRDefault="00AD53E4" w:rsidP="00647C40">
            <w:pPr>
              <w:rPr>
                <w:rFonts w:ascii="Calibri" w:eastAsia="Times New Roman" w:hAnsi="Calibri" w:cs="Calibri"/>
              </w:rPr>
            </w:pPr>
            <w:r>
              <w:rPr>
                <w:rFonts w:ascii="Calibri" w:eastAsia="Times New Roman" w:hAnsi="Calibri" w:cs="Calibri"/>
              </w:rPr>
              <w:t>£2500</w:t>
            </w:r>
          </w:p>
        </w:tc>
      </w:tr>
      <w:tr w:rsidR="00647C40" w:rsidTr="00AD53E4">
        <w:tc>
          <w:tcPr>
            <w:tcW w:w="3227" w:type="dxa"/>
          </w:tcPr>
          <w:p w:rsidR="00647C40" w:rsidRDefault="00647C40" w:rsidP="00AD53E4">
            <w:pPr>
              <w:rPr>
                <w:rFonts w:ascii="Calibri" w:eastAsia="Times New Roman" w:hAnsi="Calibri" w:cs="Calibri"/>
              </w:rPr>
            </w:pPr>
            <w:r>
              <w:rPr>
                <w:rFonts w:ascii="Calibri" w:eastAsia="Times New Roman" w:hAnsi="Calibri" w:cs="Calibri"/>
              </w:rPr>
              <w:t xml:space="preserve">£5000 </w:t>
            </w:r>
            <w:r w:rsidR="00AD53E4">
              <w:rPr>
                <w:rFonts w:ascii="Calibri" w:eastAsia="Times New Roman" w:hAnsi="Calibri" w:cs="Calibri"/>
              </w:rPr>
              <w:t>bill increase</w:t>
            </w:r>
          </w:p>
        </w:tc>
        <w:tc>
          <w:tcPr>
            <w:tcW w:w="6015" w:type="dxa"/>
          </w:tcPr>
          <w:p w:rsidR="00647C40" w:rsidRDefault="00AD53E4" w:rsidP="00647C40">
            <w:pPr>
              <w:rPr>
                <w:rFonts w:ascii="Calibri" w:eastAsia="Times New Roman" w:hAnsi="Calibri" w:cs="Calibri"/>
              </w:rPr>
            </w:pPr>
            <w:r>
              <w:rPr>
                <w:rFonts w:ascii="Calibri" w:eastAsia="Times New Roman" w:hAnsi="Calibri" w:cs="Calibri"/>
              </w:rPr>
              <w:t>£1250</w:t>
            </w:r>
          </w:p>
        </w:tc>
      </w:tr>
      <w:tr w:rsidR="00647C40" w:rsidTr="00AD53E4">
        <w:tc>
          <w:tcPr>
            <w:tcW w:w="3227" w:type="dxa"/>
          </w:tcPr>
          <w:p w:rsidR="00647C40" w:rsidRDefault="00647C40" w:rsidP="00AD53E4">
            <w:pPr>
              <w:rPr>
                <w:rFonts w:ascii="Calibri" w:eastAsia="Times New Roman" w:hAnsi="Calibri" w:cs="Calibri"/>
              </w:rPr>
            </w:pPr>
            <w:r>
              <w:rPr>
                <w:rFonts w:ascii="Calibri" w:eastAsia="Times New Roman" w:hAnsi="Calibri" w:cs="Calibri"/>
              </w:rPr>
              <w:t xml:space="preserve">£2500 </w:t>
            </w:r>
            <w:r w:rsidR="00AD53E4">
              <w:rPr>
                <w:rFonts w:ascii="Calibri" w:eastAsia="Times New Roman" w:hAnsi="Calibri" w:cs="Calibri"/>
              </w:rPr>
              <w:t>bill increase</w:t>
            </w:r>
          </w:p>
        </w:tc>
        <w:tc>
          <w:tcPr>
            <w:tcW w:w="6015" w:type="dxa"/>
          </w:tcPr>
          <w:p w:rsidR="00647C40" w:rsidRDefault="00AD53E4" w:rsidP="00647C40">
            <w:pPr>
              <w:rPr>
                <w:rFonts w:ascii="Calibri" w:eastAsia="Times New Roman" w:hAnsi="Calibri" w:cs="Calibri"/>
              </w:rPr>
            </w:pPr>
            <w:r>
              <w:rPr>
                <w:rFonts w:ascii="Calibri" w:eastAsia="Times New Roman" w:hAnsi="Calibri" w:cs="Calibri"/>
              </w:rPr>
              <w:t>£750</w:t>
            </w:r>
          </w:p>
        </w:tc>
      </w:tr>
      <w:tr w:rsidR="00647C40" w:rsidTr="00AD53E4">
        <w:tc>
          <w:tcPr>
            <w:tcW w:w="3227" w:type="dxa"/>
          </w:tcPr>
          <w:p w:rsidR="00647C40" w:rsidRDefault="00647C40" w:rsidP="00AD53E4">
            <w:pPr>
              <w:rPr>
                <w:rFonts w:ascii="Calibri" w:eastAsia="Times New Roman" w:hAnsi="Calibri" w:cs="Calibri"/>
              </w:rPr>
            </w:pPr>
            <w:r>
              <w:rPr>
                <w:rFonts w:ascii="Calibri" w:eastAsia="Times New Roman" w:hAnsi="Calibri" w:cs="Calibri"/>
              </w:rPr>
              <w:t xml:space="preserve">£1000 </w:t>
            </w:r>
            <w:r w:rsidR="00AD53E4">
              <w:rPr>
                <w:rFonts w:ascii="Calibri" w:eastAsia="Times New Roman" w:hAnsi="Calibri" w:cs="Calibri"/>
              </w:rPr>
              <w:t>bill increase</w:t>
            </w:r>
          </w:p>
        </w:tc>
        <w:tc>
          <w:tcPr>
            <w:tcW w:w="6015" w:type="dxa"/>
          </w:tcPr>
          <w:p w:rsidR="00647C40" w:rsidRDefault="00AD53E4" w:rsidP="00647C40">
            <w:pPr>
              <w:rPr>
                <w:rFonts w:ascii="Calibri" w:eastAsia="Times New Roman" w:hAnsi="Calibri" w:cs="Calibri"/>
              </w:rPr>
            </w:pPr>
            <w:r>
              <w:rPr>
                <w:rFonts w:ascii="Calibri" w:eastAsia="Times New Roman" w:hAnsi="Calibri" w:cs="Calibri"/>
              </w:rPr>
              <w:t>£250</w:t>
            </w:r>
          </w:p>
        </w:tc>
      </w:tr>
      <w:tr w:rsidR="00647C40" w:rsidTr="00AD53E4">
        <w:tc>
          <w:tcPr>
            <w:tcW w:w="3227" w:type="dxa"/>
          </w:tcPr>
          <w:p w:rsidR="00647C40" w:rsidRDefault="00647C40" w:rsidP="00AD53E4">
            <w:pPr>
              <w:rPr>
                <w:rFonts w:ascii="Calibri" w:eastAsia="Times New Roman" w:hAnsi="Calibri" w:cs="Calibri"/>
              </w:rPr>
            </w:pPr>
            <w:r>
              <w:rPr>
                <w:rFonts w:ascii="Calibri" w:eastAsia="Times New Roman" w:hAnsi="Calibri" w:cs="Calibri"/>
              </w:rPr>
              <w:t xml:space="preserve">£500 </w:t>
            </w:r>
            <w:r w:rsidR="00AD53E4">
              <w:rPr>
                <w:rFonts w:ascii="Calibri" w:eastAsia="Times New Roman" w:hAnsi="Calibri" w:cs="Calibri"/>
              </w:rPr>
              <w:t>bill increase</w:t>
            </w:r>
          </w:p>
        </w:tc>
        <w:tc>
          <w:tcPr>
            <w:tcW w:w="6015" w:type="dxa"/>
          </w:tcPr>
          <w:p w:rsidR="00647C40" w:rsidRDefault="00AD53E4" w:rsidP="00647C40">
            <w:pPr>
              <w:rPr>
                <w:rFonts w:ascii="Calibri" w:eastAsia="Times New Roman" w:hAnsi="Calibri" w:cs="Calibri"/>
              </w:rPr>
            </w:pPr>
            <w:r>
              <w:rPr>
                <w:rFonts w:ascii="Calibri" w:eastAsia="Times New Roman" w:hAnsi="Calibri" w:cs="Calibri"/>
              </w:rPr>
              <w:t>£125</w:t>
            </w:r>
          </w:p>
        </w:tc>
      </w:tr>
    </w:tbl>
    <w:p w:rsidR="00C6173B" w:rsidRDefault="00B15A6E" w:rsidP="00C6173B">
      <w:pPr>
        <w:pStyle w:val="NoSpacing"/>
      </w:pPr>
      <w:r>
        <w:lastRenderedPageBreak/>
        <w:t xml:space="preserve">We believe that this method </w:t>
      </w:r>
      <w:r w:rsidR="00827A80">
        <w:t xml:space="preserve">would be </w:t>
      </w:r>
      <w:r w:rsidR="00C6173B">
        <w:t>the</w:t>
      </w:r>
      <w:r w:rsidR="00827A80" w:rsidRPr="00C6173B">
        <w:rPr>
          <w:b/>
        </w:rPr>
        <w:t xml:space="preserve"> </w:t>
      </w:r>
      <w:r w:rsidRPr="00C6173B">
        <w:rPr>
          <w:b/>
        </w:rPr>
        <w:t>fair</w:t>
      </w:r>
      <w:r w:rsidR="00C6173B" w:rsidRPr="00C6173B">
        <w:rPr>
          <w:b/>
        </w:rPr>
        <w:t>est</w:t>
      </w:r>
      <w:r>
        <w:t xml:space="preserve"> </w:t>
      </w:r>
      <w:r w:rsidR="00827A80">
        <w:t xml:space="preserve">way </w:t>
      </w:r>
      <w:r w:rsidR="00C6173B">
        <w:t>of distributing Haringey’s allocation of Gove</w:t>
      </w:r>
      <w:r w:rsidR="007B1460">
        <w:t xml:space="preserve">rnment funding for </w:t>
      </w:r>
      <w:r w:rsidR="00A231BF">
        <w:t xml:space="preserve">extra </w:t>
      </w:r>
      <w:r w:rsidR="00C6173B">
        <w:t>business rates relief for ‘revaluation support’ because:</w:t>
      </w:r>
      <w:r w:rsidR="00C6173B">
        <w:br/>
      </w:r>
    </w:p>
    <w:p w:rsidR="00C36684" w:rsidRDefault="00C6173B" w:rsidP="00C6173B">
      <w:pPr>
        <w:pStyle w:val="NoSpacing"/>
        <w:numPr>
          <w:ilvl w:val="0"/>
          <w:numId w:val="8"/>
        </w:numPr>
      </w:pPr>
      <w:r>
        <w:t xml:space="preserve">It </w:t>
      </w:r>
      <w:r w:rsidRPr="00647C40">
        <w:t>would ensure that the</w:t>
      </w:r>
      <w:r w:rsidR="00FA23E2">
        <w:t xml:space="preserve"> value of the</w:t>
      </w:r>
      <w:r w:rsidRPr="00647C40">
        <w:t xml:space="preserve"> extra relief given out</w:t>
      </w:r>
      <w:r>
        <w:t xml:space="preserve"> </w:t>
      </w:r>
      <w:r w:rsidR="00A01920">
        <w:t xml:space="preserve">is </w:t>
      </w:r>
      <w:r w:rsidRPr="00E535FB">
        <w:rPr>
          <w:b/>
        </w:rPr>
        <w:t>proportional</w:t>
      </w:r>
      <w:r w:rsidRPr="00A01920">
        <w:t xml:space="preserve"> to the amount that a businesses’ bill has increased by</w:t>
      </w:r>
      <w:r>
        <w:t>. Those loca</w:t>
      </w:r>
      <w:r w:rsidR="00A231BF">
        <w:t xml:space="preserve">l businesses facing </w:t>
      </w:r>
      <w:r>
        <w:t>the most significant increases in their bills</w:t>
      </w:r>
      <w:r w:rsidR="005D5394">
        <w:t xml:space="preserve"> following the revaluation, would</w:t>
      </w:r>
      <w:r>
        <w:t xml:space="preserve"> receive the most support under the </w:t>
      </w:r>
      <w:r w:rsidR="00A01920">
        <w:t xml:space="preserve">proposed </w:t>
      </w:r>
      <w:r>
        <w:t xml:space="preserve">scheme. </w:t>
      </w:r>
      <w:r>
        <w:br/>
      </w:r>
    </w:p>
    <w:p w:rsidR="00C6173B" w:rsidRDefault="00C6173B" w:rsidP="00C6173B">
      <w:pPr>
        <w:pStyle w:val="NoSpacing"/>
        <w:numPr>
          <w:ilvl w:val="0"/>
          <w:numId w:val="8"/>
        </w:numPr>
      </w:pPr>
      <w:r>
        <w:t xml:space="preserve">It </w:t>
      </w:r>
      <w:r w:rsidR="0014196A">
        <w:t xml:space="preserve">would ensure that the extra relief available </w:t>
      </w:r>
      <w:r w:rsidR="0014196A" w:rsidRPr="00A231BF">
        <w:rPr>
          <w:b/>
        </w:rPr>
        <w:t>supports different types and sizes of business across the whole borough</w:t>
      </w:r>
      <w:r w:rsidR="0014196A">
        <w:t xml:space="preserve">, rather than just being </w:t>
      </w:r>
      <w:r w:rsidR="00A01920">
        <w:t xml:space="preserve">concentrated on </w:t>
      </w:r>
      <w:r w:rsidR="0014196A">
        <w:t>a</w:t>
      </w:r>
      <w:r w:rsidR="00A01920">
        <w:t xml:space="preserve"> very</w:t>
      </w:r>
      <w:r w:rsidR="0014196A">
        <w:t xml:space="preserve"> small number of businesses or any one</w:t>
      </w:r>
      <w:r w:rsidR="00A01920">
        <w:t xml:space="preserve"> particular</w:t>
      </w:r>
      <w:r w:rsidR="0014196A">
        <w:t xml:space="preserve"> </w:t>
      </w:r>
      <w:r w:rsidR="00A01920">
        <w:t>high street</w:t>
      </w:r>
      <w:r w:rsidR="0014196A">
        <w:t xml:space="preserve"> or sector. </w:t>
      </w:r>
      <w:r w:rsidR="0014196A">
        <w:br/>
      </w:r>
    </w:p>
    <w:p w:rsidR="0014196A" w:rsidRDefault="00F57D31" w:rsidP="00C6173B">
      <w:pPr>
        <w:pStyle w:val="NoSpacing"/>
        <w:numPr>
          <w:ilvl w:val="0"/>
          <w:numId w:val="8"/>
        </w:numPr>
      </w:pPr>
      <w:r>
        <w:t xml:space="preserve">It </w:t>
      </w:r>
      <w:r w:rsidR="00A231BF">
        <w:t xml:space="preserve">provides for a </w:t>
      </w:r>
      <w:r w:rsidR="00A231BF" w:rsidRPr="00596BE8">
        <w:rPr>
          <w:b/>
        </w:rPr>
        <w:t>consistent method</w:t>
      </w:r>
      <w:r w:rsidR="00A231BF">
        <w:t xml:space="preserve"> of calculating how much relief to award any one business, ensuring that the relief scheme is </w:t>
      </w:r>
      <w:r w:rsidR="00A231BF" w:rsidRPr="00FA23E2">
        <w:rPr>
          <w:b/>
        </w:rPr>
        <w:t>transparent</w:t>
      </w:r>
      <w:r w:rsidR="00C442B1" w:rsidRPr="00FA23E2">
        <w:rPr>
          <w:b/>
        </w:rPr>
        <w:t xml:space="preserve"> </w:t>
      </w:r>
      <w:r w:rsidR="00C442B1">
        <w:t xml:space="preserve">and that businesses are treated </w:t>
      </w:r>
      <w:r w:rsidR="0098764D">
        <w:t xml:space="preserve">fairly against a clear criteria </w:t>
      </w:r>
    </w:p>
    <w:p w:rsidR="0098764D" w:rsidRPr="00647C40" w:rsidRDefault="00646DC1" w:rsidP="0098764D">
      <w:pPr>
        <w:pStyle w:val="NoSpacing"/>
      </w:pPr>
      <w:r>
        <w:br/>
      </w:r>
      <w:r w:rsidR="007F17B3">
        <w:t>Using the proposed method, the</w:t>
      </w:r>
      <w:r w:rsidR="00D47A12">
        <w:t xml:space="preserve"> </w:t>
      </w:r>
      <w:r w:rsidR="00FA23E2">
        <w:t xml:space="preserve">extra relief could be </w:t>
      </w:r>
      <w:r w:rsidR="00FA23E2" w:rsidRPr="00FA23E2">
        <w:rPr>
          <w:b/>
        </w:rPr>
        <w:t>automatically applied</w:t>
      </w:r>
      <w:r w:rsidR="00FA23E2">
        <w:t xml:space="preserve"> and deducted from future instalments of business rate bil</w:t>
      </w:r>
      <w:r w:rsidR="007F17B3">
        <w:t xml:space="preserve">ls for those </w:t>
      </w:r>
      <w:r w:rsidR="00D47A12">
        <w:t>businesses</w:t>
      </w:r>
      <w:r w:rsidR="00E113D7">
        <w:t xml:space="preserve"> deemed</w:t>
      </w:r>
      <w:r w:rsidR="00D47A12">
        <w:t xml:space="preserve"> eligible</w:t>
      </w:r>
      <w:r w:rsidR="00FA23E2">
        <w:t>. This would avoid the need for businesses to</w:t>
      </w:r>
      <w:r w:rsidR="00D47A12">
        <w:t xml:space="preserve"> complete and submit individual applications for </w:t>
      </w:r>
      <w:r w:rsidR="007F17B3">
        <w:t xml:space="preserve">the </w:t>
      </w:r>
      <w:r w:rsidR="00D47A12">
        <w:t xml:space="preserve">extra relief, </w:t>
      </w:r>
      <w:r w:rsidR="007F17B3">
        <w:t>helping to</w:t>
      </w:r>
      <w:r w:rsidR="00D47A12" w:rsidRPr="0026444D">
        <w:rPr>
          <w:b/>
        </w:rPr>
        <w:t xml:space="preserve"> reduc</w:t>
      </w:r>
      <w:r w:rsidR="007F17B3" w:rsidRPr="0026444D">
        <w:rPr>
          <w:b/>
        </w:rPr>
        <w:t>e</w:t>
      </w:r>
      <w:r w:rsidR="00D47A12" w:rsidRPr="0026444D">
        <w:rPr>
          <w:b/>
        </w:rPr>
        <w:t xml:space="preserve"> administrative burden and cost</w:t>
      </w:r>
      <w:r w:rsidR="00D47A12">
        <w:t xml:space="preserve"> for both local businesses and Haringey Council</w:t>
      </w:r>
      <w:r w:rsidR="007F17B3">
        <w:t>.</w:t>
      </w:r>
    </w:p>
    <w:p w:rsidR="00647C40" w:rsidRDefault="00647C40" w:rsidP="000052B8">
      <w:pPr>
        <w:pStyle w:val="NoSpacing"/>
      </w:pPr>
    </w:p>
    <w:p w:rsidR="00647C40" w:rsidRDefault="00083A7B" w:rsidP="000052B8">
      <w:pPr>
        <w:pStyle w:val="NoSpacing"/>
      </w:pPr>
      <w:r>
        <w:t xml:space="preserve">We propose that only businesses that have seen their business rate bills increase by </w:t>
      </w:r>
      <w:r w:rsidRPr="00703140">
        <w:rPr>
          <w:b/>
        </w:rPr>
        <w:t>£500 or more</w:t>
      </w:r>
      <w:r>
        <w:t xml:space="preserve"> would be eligible for the relief scheme.</w:t>
      </w:r>
      <w:r w:rsidR="00703140">
        <w:t xml:space="preserve"> This is because the value of </w:t>
      </w:r>
      <w:r w:rsidR="00A94B74">
        <w:t xml:space="preserve">any extra </w:t>
      </w:r>
      <w:r w:rsidR="00703140">
        <w:t xml:space="preserve">relief applied under this threshold would be negligible, and </w:t>
      </w:r>
      <w:r w:rsidR="00A94B74">
        <w:t xml:space="preserve">this needs to be balanced against the </w:t>
      </w:r>
      <w:r w:rsidR="00E113D7">
        <w:t xml:space="preserve">high </w:t>
      </w:r>
      <w:r w:rsidR="00703140">
        <w:t>administrative</w:t>
      </w:r>
      <w:r w:rsidR="00A94B74">
        <w:t xml:space="preserve"> </w:t>
      </w:r>
      <w:r w:rsidR="00703140">
        <w:t>burden</w:t>
      </w:r>
      <w:r w:rsidR="00A94B74">
        <w:t xml:space="preserve"> and cost</w:t>
      </w:r>
      <w:r w:rsidR="00703140">
        <w:t xml:space="preserve"> for the Council to apply</w:t>
      </w:r>
      <w:r w:rsidR="00A94B74">
        <w:t xml:space="preserve"> relief to</w:t>
      </w:r>
      <w:r w:rsidR="00703140">
        <w:t xml:space="preserve"> every </w:t>
      </w:r>
      <w:r w:rsidR="00E113D7">
        <w:t xml:space="preserve">business with a </w:t>
      </w:r>
      <w:r w:rsidR="00703140">
        <w:t>minor</w:t>
      </w:r>
      <w:r w:rsidR="00E113D7">
        <w:t xml:space="preserve"> bill</w:t>
      </w:r>
      <w:r w:rsidR="00703140">
        <w:t xml:space="preserve"> increase. </w:t>
      </w:r>
    </w:p>
    <w:p w:rsidR="005A7095" w:rsidRDefault="005A7095" w:rsidP="000052B8">
      <w:pPr>
        <w:pStyle w:val="NoSpacing"/>
      </w:pPr>
    </w:p>
    <w:p w:rsidR="005A7095" w:rsidRPr="00D36763" w:rsidRDefault="005A7095" w:rsidP="005A7095">
      <w:pPr>
        <w:pStyle w:val="Default"/>
        <w:rPr>
          <w:rFonts w:ascii="Calibri" w:hAnsi="Calibri" w:cs="Calibri"/>
          <w:b/>
        </w:rPr>
      </w:pPr>
      <w:r w:rsidRPr="00D36763">
        <w:rPr>
          <w:rFonts w:ascii="Calibri" w:hAnsi="Calibri" w:cs="Calibri"/>
          <w:b/>
        </w:rPr>
        <w:t xml:space="preserve">QUESTION </w:t>
      </w:r>
      <w:r w:rsidR="00D36763">
        <w:rPr>
          <w:rFonts w:ascii="Calibri" w:hAnsi="Calibri" w:cs="Calibri"/>
          <w:b/>
        </w:rPr>
        <w:t>2</w:t>
      </w:r>
      <w:r w:rsidR="001147F2" w:rsidRPr="00D36763">
        <w:rPr>
          <w:rFonts w:ascii="Calibri" w:hAnsi="Calibri" w:cs="Calibri"/>
          <w:b/>
        </w:rPr>
        <w:t xml:space="preserve"> </w:t>
      </w:r>
      <w:r w:rsidRPr="00D36763">
        <w:rPr>
          <w:rFonts w:ascii="Calibri" w:hAnsi="Calibri" w:cs="Calibri"/>
          <w:b/>
        </w:rPr>
        <w:t>- Do you su</w:t>
      </w:r>
      <w:r w:rsidR="0010715E" w:rsidRPr="00D36763">
        <w:rPr>
          <w:rFonts w:ascii="Calibri" w:hAnsi="Calibri" w:cs="Calibri"/>
          <w:b/>
        </w:rPr>
        <w:t xml:space="preserve">pport the proposal, </w:t>
      </w:r>
      <w:r w:rsidRPr="00D36763">
        <w:rPr>
          <w:rFonts w:ascii="Calibri" w:hAnsi="Calibri" w:cs="Calibri"/>
          <w:b/>
        </w:rPr>
        <w:t>described above</w:t>
      </w:r>
      <w:r w:rsidR="0010715E" w:rsidRPr="00D36763">
        <w:rPr>
          <w:rFonts w:ascii="Calibri" w:hAnsi="Calibri" w:cs="Calibri"/>
          <w:b/>
        </w:rPr>
        <w:t>, to offer relief</w:t>
      </w:r>
      <w:r w:rsidR="005B5D51" w:rsidRPr="00D36763">
        <w:rPr>
          <w:rFonts w:ascii="Calibri" w:hAnsi="Calibri" w:cs="Calibri"/>
          <w:b/>
        </w:rPr>
        <w:t xml:space="preserve"> to businesses</w:t>
      </w:r>
      <w:r w:rsidR="004A0FFF">
        <w:rPr>
          <w:rFonts w:ascii="Calibri" w:hAnsi="Calibri" w:cs="Calibri"/>
          <w:b/>
        </w:rPr>
        <w:t xml:space="preserve"> for </w:t>
      </w:r>
      <w:r w:rsidR="0010715E" w:rsidRPr="00D36763">
        <w:rPr>
          <w:rFonts w:ascii="Calibri" w:hAnsi="Calibri" w:cs="Calibri"/>
          <w:b/>
        </w:rPr>
        <w:t>revaluation suppo</w:t>
      </w:r>
      <w:r w:rsidR="004A0FFF">
        <w:rPr>
          <w:rFonts w:ascii="Calibri" w:hAnsi="Calibri" w:cs="Calibri"/>
          <w:b/>
        </w:rPr>
        <w:t>rt</w:t>
      </w:r>
      <w:r w:rsidR="0010715E" w:rsidRPr="00D36763">
        <w:rPr>
          <w:rFonts w:ascii="Calibri" w:hAnsi="Calibri" w:cs="Calibri"/>
          <w:b/>
        </w:rPr>
        <w:t xml:space="preserve"> </w:t>
      </w:r>
      <w:r w:rsidR="000653A0">
        <w:rPr>
          <w:rFonts w:ascii="Calibri" w:hAnsi="Calibri" w:cs="Calibri"/>
          <w:b/>
        </w:rPr>
        <w:t>as a proportion of the</w:t>
      </w:r>
      <w:r w:rsidR="00C97FF6" w:rsidRPr="00D36763">
        <w:rPr>
          <w:rFonts w:ascii="Calibri" w:hAnsi="Calibri" w:cs="Calibri"/>
          <w:b/>
        </w:rPr>
        <w:t xml:space="preserve"> increase in their business rate</w:t>
      </w:r>
      <w:r w:rsidR="005B5D51" w:rsidRPr="00D36763">
        <w:rPr>
          <w:rFonts w:ascii="Calibri" w:hAnsi="Calibri" w:cs="Calibri"/>
          <w:b/>
        </w:rPr>
        <w:t xml:space="preserve"> bills</w:t>
      </w:r>
      <w:r w:rsidR="00E113D7" w:rsidRPr="00D36763">
        <w:rPr>
          <w:rFonts w:ascii="Calibri" w:hAnsi="Calibri" w:cs="Calibri"/>
          <w:b/>
        </w:rPr>
        <w:t>?</w:t>
      </w:r>
    </w:p>
    <w:p w:rsidR="005A7095" w:rsidRPr="00D36763" w:rsidRDefault="005A7095" w:rsidP="005A7095">
      <w:pPr>
        <w:pStyle w:val="Default"/>
        <w:rPr>
          <w:rFonts w:ascii="Calibri" w:hAnsi="Calibri" w:cs="Calibri"/>
          <w:b/>
        </w:rPr>
      </w:pPr>
    </w:p>
    <w:p w:rsidR="005A7095" w:rsidRPr="00D36763" w:rsidRDefault="005A7095" w:rsidP="00535D5B">
      <w:pPr>
        <w:pStyle w:val="Default"/>
        <w:rPr>
          <w:rFonts w:asciiTheme="minorHAnsi" w:hAnsiTheme="minorHAnsi" w:cstheme="minorHAnsi"/>
          <w:color w:val="000000" w:themeColor="text1"/>
        </w:rPr>
      </w:pPr>
      <w:r w:rsidRPr="00D36763">
        <w:rPr>
          <w:rFonts w:asciiTheme="minorHAnsi" w:hAnsiTheme="minorHAnsi" w:cstheme="minorHAnsi"/>
          <w:color w:val="000000" w:themeColor="text1"/>
        </w:rPr>
        <w:t xml:space="preserve">[  ] Strongly </w:t>
      </w:r>
      <w:proofErr w:type="gramStart"/>
      <w:r w:rsidRPr="00D36763">
        <w:rPr>
          <w:rFonts w:asciiTheme="minorHAnsi" w:hAnsiTheme="minorHAnsi" w:cstheme="minorHAnsi"/>
          <w:color w:val="000000" w:themeColor="text1"/>
        </w:rPr>
        <w:t>agree</w:t>
      </w:r>
      <w:proofErr w:type="gramEnd"/>
      <w:r w:rsidRPr="00D36763">
        <w:rPr>
          <w:rFonts w:asciiTheme="minorHAnsi" w:hAnsiTheme="minorHAnsi" w:cstheme="minorHAnsi"/>
          <w:color w:val="000000" w:themeColor="text1"/>
        </w:rPr>
        <w:br/>
        <w:t>[  ] Agree</w:t>
      </w:r>
    </w:p>
    <w:p w:rsidR="005A7095" w:rsidRPr="00D36763" w:rsidRDefault="005A7095" w:rsidP="005A7095">
      <w:pPr>
        <w:pStyle w:val="Default"/>
        <w:rPr>
          <w:rFonts w:asciiTheme="minorHAnsi" w:hAnsiTheme="minorHAnsi" w:cstheme="minorHAnsi"/>
          <w:color w:val="000000" w:themeColor="text1"/>
        </w:rPr>
      </w:pPr>
      <w:r w:rsidRPr="00D36763">
        <w:rPr>
          <w:rFonts w:asciiTheme="minorHAnsi" w:hAnsiTheme="minorHAnsi" w:cstheme="minorHAnsi"/>
          <w:color w:val="000000" w:themeColor="text1"/>
        </w:rPr>
        <w:t>[  ] Unsure</w:t>
      </w:r>
    </w:p>
    <w:p w:rsidR="005A7095" w:rsidRPr="00D36763" w:rsidRDefault="005A7095" w:rsidP="005A7095">
      <w:pPr>
        <w:pStyle w:val="Default"/>
        <w:rPr>
          <w:rFonts w:asciiTheme="minorHAnsi" w:hAnsiTheme="minorHAnsi" w:cstheme="minorHAnsi"/>
          <w:color w:val="000000" w:themeColor="text1"/>
        </w:rPr>
      </w:pPr>
      <w:r w:rsidRPr="00D36763">
        <w:rPr>
          <w:rFonts w:asciiTheme="minorHAnsi" w:hAnsiTheme="minorHAnsi" w:cstheme="minorHAnsi"/>
          <w:color w:val="000000" w:themeColor="text1"/>
        </w:rPr>
        <w:t>[  ] Disagree</w:t>
      </w:r>
    </w:p>
    <w:p w:rsidR="005A7095" w:rsidRPr="00D36763" w:rsidRDefault="005A7095" w:rsidP="005A7095">
      <w:pPr>
        <w:pStyle w:val="Default"/>
        <w:rPr>
          <w:rFonts w:asciiTheme="minorHAnsi" w:hAnsiTheme="minorHAnsi" w:cstheme="minorHAnsi"/>
          <w:color w:val="000000" w:themeColor="text1"/>
        </w:rPr>
      </w:pPr>
      <w:r w:rsidRPr="00D36763">
        <w:rPr>
          <w:rFonts w:asciiTheme="minorHAnsi" w:hAnsiTheme="minorHAnsi" w:cstheme="minorHAnsi"/>
          <w:color w:val="000000" w:themeColor="text1"/>
        </w:rPr>
        <w:t>[  ] Strongly disagree</w:t>
      </w:r>
    </w:p>
    <w:p w:rsidR="005A7095" w:rsidRDefault="005A7095" w:rsidP="005A7095">
      <w:pPr>
        <w:pStyle w:val="Default"/>
        <w:rPr>
          <w:rFonts w:ascii="Calibri" w:hAnsi="Calibri" w:cs="Calibri"/>
        </w:rPr>
      </w:pPr>
    </w:p>
    <w:tbl>
      <w:tblPr>
        <w:tblStyle w:val="TableGrid"/>
        <w:tblW w:w="9377" w:type="dxa"/>
        <w:tblLook w:val="04A0"/>
      </w:tblPr>
      <w:tblGrid>
        <w:gridCol w:w="9377"/>
      </w:tblGrid>
      <w:tr w:rsidR="005A7095" w:rsidRPr="002777D3" w:rsidTr="000653A0">
        <w:trPr>
          <w:trHeight w:val="1424"/>
        </w:trPr>
        <w:tc>
          <w:tcPr>
            <w:tcW w:w="9377" w:type="dxa"/>
          </w:tcPr>
          <w:p w:rsidR="005A7095" w:rsidRPr="002777D3" w:rsidRDefault="005A7095" w:rsidP="00BA1A7D">
            <w:pPr>
              <w:pStyle w:val="Default"/>
              <w:rPr>
                <w:rFonts w:ascii="Calibri" w:hAnsi="Calibri" w:cs="Calibri"/>
                <w:sz w:val="22"/>
                <w:szCs w:val="22"/>
              </w:rPr>
            </w:pPr>
            <w:r w:rsidRPr="002777D3">
              <w:rPr>
                <w:rFonts w:ascii="Calibri" w:hAnsi="Calibri" w:cs="Calibri"/>
                <w:sz w:val="22"/>
                <w:szCs w:val="22"/>
              </w:rPr>
              <w:t xml:space="preserve">Please tell us the reason for this </w:t>
            </w:r>
          </w:p>
          <w:p w:rsidR="005A7095" w:rsidRDefault="005A7095" w:rsidP="00BA1A7D">
            <w:pPr>
              <w:pStyle w:val="Default"/>
              <w:rPr>
                <w:rFonts w:ascii="Calibri" w:hAnsi="Calibri" w:cs="Calibri"/>
                <w:sz w:val="22"/>
                <w:szCs w:val="22"/>
              </w:rPr>
            </w:pPr>
          </w:p>
          <w:p w:rsidR="005A7095" w:rsidRPr="002777D3" w:rsidRDefault="005A7095" w:rsidP="00BA1A7D">
            <w:pPr>
              <w:pStyle w:val="Default"/>
              <w:rPr>
                <w:rFonts w:ascii="Calibri" w:hAnsi="Calibri" w:cs="Calibri"/>
                <w:sz w:val="22"/>
                <w:szCs w:val="22"/>
              </w:rPr>
            </w:pPr>
          </w:p>
        </w:tc>
      </w:tr>
    </w:tbl>
    <w:p w:rsidR="005A7095" w:rsidRDefault="005A7095" w:rsidP="000052B8">
      <w:pPr>
        <w:pStyle w:val="NoSpacing"/>
      </w:pPr>
    </w:p>
    <w:p w:rsidR="00672334" w:rsidRDefault="00E113D7" w:rsidP="00061135">
      <w:pPr>
        <w:rPr>
          <w:b/>
          <w:sz w:val="24"/>
          <w:szCs w:val="24"/>
          <w:u w:val="single"/>
        </w:rPr>
      </w:pPr>
      <w:r>
        <w:rPr>
          <w:b/>
          <w:sz w:val="24"/>
          <w:szCs w:val="24"/>
          <w:u w:val="single"/>
        </w:rPr>
        <w:t>Additional Option</w:t>
      </w:r>
      <w:r w:rsidR="00190728">
        <w:rPr>
          <w:b/>
          <w:sz w:val="24"/>
          <w:szCs w:val="24"/>
          <w:u w:val="single"/>
        </w:rPr>
        <w:t xml:space="preserve"> -</w:t>
      </w:r>
      <w:r w:rsidR="009655A6">
        <w:rPr>
          <w:b/>
          <w:sz w:val="24"/>
          <w:szCs w:val="24"/>
          <w:u w:val="single"/>
        </w:rPr>
        <w:t xml:space="preserve"> to </w:t>
      </w:r>
      <w:r w:rsidR="00135302">
        <w:rPr>
          <w:b/>
          <w:sz w:val="24"/>
          <w:szCs w:val="24"/>
          <w:u w:val="single"/>
        </w:rPr>
        <w:t xml:space="preserve">prioritise giving relief </w:t>
      </w:r>
      <w:r w:rsidR="009655A6">
        <w:rPr>
          <w:b/>
          <w:sz w:val="24"/>
          <w:szCs w:val="24"/>
          <w:u w:val="single"/>
        </w:rPr>
        <w:t xml:space="preserve">to small and medium sized firms and independents over multinational and large national businesses </w:t>
      </w:r>
    </w:p>
    <w:p w:rsidR="009655A6" w:rsidRPr="003C37AF" w:rsidRDefault="006E1A40" w:rsidP="00672334">
      <w:r w:rsidRPr="003C37AF">
        <w:t>We would like to hear your views on the option of targeting the extra relief for ‘revaluation support’ at small and medium sized firms and independents, giving preference to them over multinational and large national businesses.</w:t>
      </w:r>
    </w:p>
    <w:p w:rsidR="003C37AF" w:rsidRDefault="00614E8A" w:rsidP="003C37AF">
      <w:r w:rsidRPr="003C37AF">
        <w:t xml:space="preserve">The rationale behind this option is on </w:t>
      </w:r>
      <w:r w:rsidR="006413BC" w:rsidRPr="003C37AF">
        <w:t>the grounds that multinationals and large national businesses with high turnovers are more likely to be able to</w:t>
      </w:r>
      <w:r w:rsidR="003C37AF">
        <w:t xml:space="preserve"> afford to</w:t>
      </w:r>
      <w:r w:rsidR="006413BC" w:rsidRPr="003C37AF">
        <w:t xml:space="preserve"> pay</w:t>
      </w:r>
      <w:r w:rsidR="003C37AF" w:rsidRPr="003C37AF">
        <w:t xml:space="preserve"> higher business rate bills than small </w:t>
      </w:r>
      <w:r w:rsidR="003C37AF" w:rsidRPr="003C37AF">
        <w:lastRenderedPageBreak/>
        <w:t xml:space="preserve">and medium sized firms and independents. </w:t>
      </w:r>
      <w:r w:rsidR="005B5D51">
        <w:t xml:space="preserve">Furthermore, following the 2017 revaluation most national and multinational based businesses will have seen their business rate bills decrease in property they occupy in other parts of the country. </w:t>
      </w:r>
      <w:r w:rsidR="005B5D51">
        <w:br/>
      </w:r>
      <w:r w:rsidR="005B5D51">
        <w:br/>
      </w:r>
      <w:r w:rsidR="003C37AF">
        <w:t>Through giving preference to small and medium sized firms and independents, t</w:t>
      </w:r>
      <w:r w:rsidR="00542B68" w:rsidRPr="003C37AF">
        <w:t xml:space="preserve">his </w:t>
      </w:r>
      <w:r w:rsidR="003C37AF">
        <w:t xml:space="preserve">would </w:t>
      </w:r>
      <w:r w:rsidR="00542B68" w:rsidRPr="003C37AF">
        <w:t>enable</w:t>
      </w:r>
      <w:r w:rsidR="00672334" w:rsidRPr="003C37AF">
        <w:t xml:space="preserve"> u</w:t>
      </w:r>
      <w:r w:rsidR="003C37AF">
        <w:t>s to target</w:t>
      </w:r>
      <w:r w:rsidR="00BA1A7D">
        <w:t xml:space="preserve"> more of</w:t>
      </w:r>
      <w:r w:rsidR="003C37AF">
        <w:t xml:space="preserve"> </w:t>
      </w:r>
      <w:r w:rsidR="001E6D17">
        <w:t xml:space="preserve">the extra relief </w:t>
      </w:r>
      <w:r w:rsidR="005B5D51">
        <w:t xml:space="preserve">for revaluation support </w:t>
      </w:r>
      <w:r w:rsidR="001E6D17">
        <w:t xml:space="preserve">at </w:t>
      </w:r>
      <w:r w:rsidR="003C37AF">
        <w:t>those businesses and organisations that may find it most difficult to adjust to paying higher business rate bills</w:t>
      </w:r>
      <w:r w:rsidR="001E6D17">
        <w:t xml:space="preserve"> </w:t>
      </w:r>
      <w:r w:rsidR="005B5D51">
        <w:t>.</w:t>
      </w:r>
    </w:p>
    <w:p w:rsidR="00B35DD4" w:rsidRPr="00D36763" w:rsidRDefault="00B35DD4" w:rsidP="00B35DD4">
      <w:pPr>
        <w:pStyle w:val="Default"/>
        <w:rPr>
          <w:rFonts w:ascii="Calibri" w:hAnsi="Calibri" w:cs="Calibri"/>
          <w:b/>
        </w:rPr>
      </w:pPr>
      <w:r w:rsidRPr="00D36763">
        <w:rPr>
          <w:rFonts w:ascii="Calibri" w:hAnsi="Calibri" w:cs="Calibri"/>
          <w:b/>
        </w:rPr>
        <w:t>QUESTION 3</w:t>
      </w:r>
      <w:r w:rsidRPr="00D36763">
        <w:rPr>
          <w:rFonts w:ascii="Calibri" w:hAnsi="Calibri" w:cs="Calibri"/>
          <w:b/>
        </w:rPr>
        <w:br/>
      </w:r>
      <w:r w:rsidRPr="00D36763">
        <w:rPr>
          <w:rFonts w:ascii="Calibri" w:hAnsi="Calibri" w:cs="Calibri"/>
          <w:b/>
        </w:rPr>
        <w:br/>
        <w:t xml:space="preserve">Do you support the option of giving preference to small and medium sized firms and independents over multinational and large national businesses when it comes to eligibility for extra business rates relief for ‘revaluation support’? </w:t>
      </w:r>
    </w:p>
    <w:p w:rsidR="00B35DD4" w:rsidRDefault="00B35DD4" w:rsidP="00B35DD4">
      <w:pPr>
        <w:pStyle w:val="Default"/>
        <w:rPr>
          <w:rFonts w:ascii="Calibri" w:hAnsi="Calibri" w:cs="Calibri"/>
          <w:b/>
          <w:sz w:val="22"/>
          <w:szCs w:val="22"/>
        </w:rPr>
      </w:pPr>
    </w:p>
    <w:p w:rsidR="00B35DD4" w:rsidRDefault="00B35DD4" w:rsidP="00B35DD4">
      <w:pPr>
        <w:pStyle w:val="Default"/>
        <w:rPr>
          <w:rFonts w:asciiTheme="minorHAnsi" w:hAnsiTheme="minorHAnsi" w:cstheme="minorHAnsi"/>
          <w:color w:val="000000" w:themeColor="text1"/>
          <w:sz w:val="22"/>
          <w:szCs w:val="22"/>
        </w:rPr>
      </w:pPr>
      <w:r w:rsidRPr="00F55634">
        <w:rPr>
          <w:rFonts w:asciiTheme="minorHAnsi" w:hAnsiTheme="minorHAnsi" w:cstheme="minorHAnsi"/>
          <w:color w:val="000000" w:themeColor="text1"/>
          <w:sz w:val="22"/>
          <w:szCs w:val="22"/>
        </w:rPr>
        <w:t>[  ] Strongly agree</w:t>
      </w:r>
    </w:p>
    <w:p w:rsidR="00B35DD4" w:rsidRPr="00F55634" w:rsidRDefault="00B35DD4" w:rsidP="00B35DD4">
      <w:pPr>
        <w:pStyle w:val="Default"/>
        <w:rPr>
          <w:rFonts w:asciiTheme="minorHAnsi" w:hAnsiTheme="minorHAnsi" w:cstheme="minorHAnsi"/>
          <w:color w:val="000000" w:themeColor="text1"/>
          <w:sz w:val="22"/>
          <w:szCs w:val="22"/>
        </w:rPr>
      </w:pPr>
      <w:r w:rsidRPr="00F5563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Pr="00F55634">
        <w:rPr>
          <w:rFonts w:asciiTheme="minorHAnsi" w:hAnsiTheme="minorHAnsi" w:cstheme="minorHAnsi"/>
          <w:color w:val="000000" w:themeColor="text1"/>
          <w:sz w:val="22"/>
          <w:szCs w:val="22"/>
        </w:rPr>
        <w:t>] Agree</w:t>
      </w:r>
    </w:p>
    <w:p w:rsidR="00B35DD4" w:rsidRPr="00F55634" w:rsidRDefault="00B35DD4" w:rsidP="00B35DD4">
      <w:pPr>
        <w:pStyle w:val="Default"/>
        <w:rPr>
          <w:rFonts w:asciiTheme="minorHAnsi" w:hAnsiTheme="minorHAnsi" w:cstheme="minorHAnsi"/>
          <w:color w:val="000000" w:themeColor="text1"/>
          <w:sz w:val="22"/>
          <w:szCs w:val="22"/>
        </w:rPr>
      </w:pPr>
      <w:r w:rsidRPr="00F55634">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Pr="00F55634">
        <w:rPr>
          <w:rFonts w:asciiTheme="minorHAnsi" w:hAnsiTheme="minorHAnsi" w:cstheme="minorHAnsi"/>
          <w:color w:val="000000" w:themeColor="text1"/>
          <w:sz w:val="22"/>
          <w:szCs w:val="22"/>
        </w:rPr>
        <w:t xml:space="preserve"> ] Unsure</w:t>
      </w:r>
    </w:p>
    <w:p w:rsidR="00B35DD4" w:rsidRPr="00F55634" w:rsidRDefault="00B35DD4" w:rsidP="00B35DD4">
      <w:pPr>
        <w:pStyle w:val="Default"/>
        <w:rPr>
          <w:rFonts w:asciiTheme="minorHAnsi" w:hAnsiTheme="minorHAnsi" w:cstheme="minorHAnsi"/>
          <w:color w:val="000000" w:themeColor="text1"/>
          <w:sz w:val="22"/>
          <w:szCs w:val="22"/>
        </w:rPr>
      </w:pPr>
      <w:r w:rsidRPr="00F55634">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Pr="00F55634">
        <w:rPr>
          <w:rFonts w:asciiTheme="minorHAnsi" w:hAnsiTheme="minorHAnsi" w:cstheme="minorHAnsi"/>
          <w:color w:val="000000" w:themeColor="text1"/>
          <w:sz w:val="22"/>
          <w:szCs w:val="22"/>
        </w:rPr>
        <w:t xml:space="preserve"> ] Disagree</w:t>
      </w:r>
    </w:p>
    <w:p w:rsidR="00B35DD4" w:rsidRPr="00F55634" w:rsidRDefault="00B35DD4" w:rsidP="00B35DD4">
      <w:pPr>
        <w:pStyle w:val="Default"/>
        <w:rPr>
          <w:rFonts w:asciiTheme="minorHAnsi" w:hAnsiTheme="minorHAnsi" w:cstheme="minorHAnsi"/>
          <w:color w:val="000000" w:themeColor="text1"/>
          <w:sz w:val="22"/>
          <w:szCs w:val="22"/>
        </w:rPr>
      </w:pPr>
      <w:r w:rsidRPr="00F5563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Pr="00F55634">
        <w:rPr>
          <w:rFonts w:asciiTheme="minorHAnsi" w:hAnsiTheme="minorHAnsi" w:cstheme="minorHAnsi"/>
          <w:color w:val="000000" w:themeColor="text1"/>
          <w:sz w:val="22"/>
          <w:szCs w:val="22"/>
        </w:rPr>
        <w:t>] Strongly disagree</w:t>
      </w:r>
    </w:p>
    <w:p w:rsidR="00B35DD4" w:rsidRDefault="00B35DD4" w:rsidP="00B35DD4">
      <w:pPr>
        <w:pStyle w:val="Default"/>
        <w:rPr>
          <w:rFonts w:ascii="Calibri" w:hAnsi="Calibri" w:cs="Calibri"/>
        </w:rPr>
      </w:pPr>
    </w:p>
    <w:tbl>
      <w:tblPr>
        <w:tblStyle w:val="TableGrid"/>
        <w:tblW w:w="0" w:type="auto"/>
        <w:tblLook w:val="04A0"/>
      </w:tblPr>
      <w:tblGrid>
        <w:gridCol w:w="9099"/>
      </w:tblGrid>
      <w:tr w:rsidR="00B35DD4" w:rsidRPr="002777D3" w:rsidTr="000653A0">
        <w:trPr>
          <w:trHeight w:val="1484"/>
        </w:trPr>
        <w:tc>
          <w:tcPr>
            <w:tcW w:w="9099" w:type="dxa"/>
          </w:tcPr>
          <w:p w:rsidR="00B35DD4" w:rsidRPr="002777D3" w:rsidRDefault="00B35DD4" w:rsidP="00BA1A7D">
            <w:pPr>
              <w:pStyle w:val="Default"/>
              <w:rPr>
                <w:rFonts w:ascii="Calibri" w:hAnsi="Calibri" w:cs="Calibri"/>
                <w:sz w:val="22"/>
                <w:szCs w:val="22"/>
              </w:rPr>
            </w:pPr>
            <w:r w:rsidRPr="002777D3">
              <w:rPr>
                <w:rFonts w:ascii="Calibri" w:hAnsi="Calibri" w:cs="Calibri"/>
                <w:sz w:val="22"/>
                <w:szCs w:val="22"/>
              </w:rPr>
              <w:t xml:space="preserve">Please tell us the reason for this </w:t>
            </w:r>
          </w:p>
          <w:p w:rsidR="00B35DD4" w:rsidRDefault="00B35DD4" w:rsidP="00BA1A7D">
            <w:pPr>
              <w:pStyle w:val="Default"/>
              <w:rPr>
                <w:rFonts w:ascii="Calibri" w:hAnsi="Calibri" w:cs="Calibri"/>
                <w:sz w:val="22"/>
                <w:szCs w:val="22"/>
              </w:rPr>
            </w:pPr>
          </w:p>
          <w:p w:rsidR="00B35DD4" w:rsidRPr="002777D3" w:rsidRDefault="00B35DD4" w:rsidP="00BA1A7D">
            <w:pPr>
              <w:pStyle w:val="Default"/>
              <w:rPr>
                <w:rFonts w:ascii="Calibri" w:hAnsi="Calibri" w:cs="Calibri"/>
                <w:sz w:val="22"/>
                <w:szCs w:val="22"/>
              </w:rPr>
            </w:pPr>
          </w:p>
        </w:tc>
      </w:tr>
    </w:tbl>
    <w:p w:rsidR="00672334" w:rsidRPr="00061135" w:rsidRDefault="00A46554" w:rsidP="003C37AF">
      <w:pPr>
        <w:rPr>
          <w:b/>
          <w:sz w:val="24"/>
          <w:szCs w:val="24"/>
          <w:u w:val="single"/>
        </w:rPr>
      </w:pPr>
      <w:r>
        <w:rPr>
          <w:b/>
          <w:sz w:val="24"/>
          <w:szCs w:val="24"/>
          <w:u w:val="single"/>
        </w:rPr>
        <w:br/>
      </w:r>
      <w:r w:rsidR="00BA1A7D" w:rsidRPr="00061135">
        <w:rPr>
          <w:b/>
          <w:sz w:val="24"/>
          <w:szCs w:val="24"/>
          <w:u w:val="single"/>
        </w:rPr>
        <w:t>Additional Option –</w:t>
      </w:r>
      <w:r w:rsidR="00135302" w:rsidRPr="00061135">
        <w:rPr>
          <w:b/>
          <w:sz w:val="24"/>
          <w:szCs w:val="24"/>
          <w:u w:val="single"/>
        </w:rPr>
        <w:t xml:space="preserve"> to prioritise giving relief on public interest grounds</w:t>
      </w:r>
    </w:p>
    <w:p w:rsidR="00135302" w:rsidRDefault="00135302" w:rsidP="003C37AF">
      <w:r>
        <w:t>We would like to hear your views on whether t</w:t>
      </w:r>
      <w:r w:rsidR="00D36763">
        <w:t>here are any circumstances when</w:t>
      </w:r>
      <w:r>
        <w:t xml:space="preserve"> Haringey Council should not favour offering the extra r</w:t>
      </w:r>
      <w:r w:rsidR="00D36763">
        <w:t xml:space="preserve">elief for revaluation support’ </w:t>
      </w:r>
      <w:r>
        <w:t xml:space="preserve">because it would be against the local community’s or public interest to do so. </w:t>
      </w:r>
    </w:p>
    <w:p w:rsidR="003B57BE" w:rsidRDefault="003B57BE" w:rsidP="003C37AF">
      <w:r>
        <w:t xml:space="preserve">Public interest grounds could include for example concerns over the associated negative impact a particular type of business may have on the local environment, health and wellbeing or public order and anti-social behaviour concerns.  </w:t>
      </w:r>
    </w:p>
    <w:p w:rsidR="00672334" w:rsidRPr="00D36763" w:rsidRDefault="007027FF" w:rsidP="003B57BE">
      <w:pPr>
        <w:rPr>
          <w:rFonts w:cstheme="minorHAnsi"/>
          <w:b/>
          <w:sz w:val="24"/>
          <w:szCs w:val="24"/>
        </w:rPr>
      </w:pPr>
      <w:r w:rsidRPr="00D36763">
        <w:rPr>
          <w:rFonts w:cstheme="minorHAnsi"/>
          <w:b/>
          <w:sz w:val="24"/>
          <w:szCs w:val="24"/>
        </w:rPr>
        <w:t xml:space="preserve">QUESTION </w:t>
      </w:r>
      <w:r w:rsidR="003B57BE" w:rsidRPr="00D36763">
        <w:rPr>
          <w:rFonts w:cstheme="minorHAnsi"/>
          <w:b/>
          <w:sz w:val="24"/>
          <w:szCs w:val="24"/>
        </w:rPr>
        <w:t>4</w:t>
      </w:r>
    </w:p>
    <w:p w:rsidR="007027FF" w:rsidRPr="00D36763" w:rsidRDefault="007027FF" w:rsidP="007027FF">
      <w:pPr>
        <w:rPr>
          <w:rFonts w:cstheme="minorHAnsi"/>
          <w:b/>
          <w:sz w:val="24"/>
          <w:szCs w:val="24"/>
        </w:rPr>
      </w:pPr>
      <w:r w:rsidRPr="00D36763">
        <w:rPr>
          <w:rFonts w:cstheme="minorHAnsi"/>
          <w:b/>
          <w:sz w:val="24"/>
          <w:szCs w:val="24"/>
        </w:rPr>
        <w:t>Are there any circumstances when you believe that Haringey Council should not favour distributing extra business rates relief for ‘revaluation support’ because it would be against the local community or public’s interest?</w:t>
      </w:r>
    </w:p>
    <w:p w:rsidR="00F80BF7" w:rsidRDefault="000B38FA" w:rsidP="00F80BF7">
      <w:pPr>
        <w:pStyle w:val="Default"/>
        <w:rPr>
          <w:rFonts w:ascii="Calibri" w:hAnsi="Calibri" w:cs="Calibri"/>
          <w:sz w:val="22"/>
          <w:szCs w:val="22"/>
        </w:rPr>
      </w:pPr>
      <w:r w:rsidRPr="000B38FA">
        <w:rPr>
          <w:noProof/>
          <w:lang w:val="en-US" w:eastAsia="zh-TW"/>
        </w:rPr>
        <w:pict>
          <v:shapetype id="_x0000_t202" coordsize="21600,21600" o:spt="202" path="m,l,21600r21600,l21600,xe">
            <v:stroke joinstyle="miter"/>
            <v:path gradientshapeok="t" o:connecttype="rect"/>
          </v:shapetype>
          <v:shape id="_x0000_s1027" type="#_x0000_t202" style="position:absolute;margin-left:-5.2pt;margin-top:7.4pt;width:443.95pt;height:79.35pt;z-index:251664384;mso-width-relative:margin;mso-height-relative:margin">
            <v:textbox>
              <w:txbxContent>
                <w:p w:rsidR="00750564" w:rsidRPr="007D0138" w:rsidRDefault="00750564" w:rsidP="007D0138">
                  <w:pPr>
                    <w:pStyle w:val="Default"/>
                    <w:rPr>
                      <w:rFonts w:ascii="Calibri" w:hAnsi="Calibri" w:cs="Calibri"/>
                      <w:i/>
                      <w:sz w:val="22"/>
                      <w:szCs w:val="22"/>
                    </w:rPr>
                  </w:pPr>
                  <w:r w:rsidRPr="007D0138">
                    <w:rPr>
                      <w:rFonts w:ascii="Calibri" w:hAnsi="Calibri" w:cs="Calibri"/>
                      <w:i/>
                      <w:sz w:val="22"/>
                      <w:szCs w:val="22"/>
                    </w:rPr>
                    <w:t xml:space="preserve">Please tell us the reason for this </w:t>
                  </w:r>
                </w:p>
                <w:p w:rsidR="00750564" w:rsidRDefault="00750564"/>
              </w:txbxContent>
            </v:textbox>
          </v:shape>
        </w:pict>
      </w:r>
    </w:p>
    <w:p w:rsidR="003B57BE" w:rsidRDefault="003B57BE" w:rsidP="00F80BF7">
      <w:pPr>
        <w:pStyle w:val="Default"/>
        <w:rPr>
          <w:rFonts w:ascii="Calibri" w:hAnsi="Calibri" w:cs="Calibri"/>
          <w:sz w:val="22"/>
          <w:szCs w:val="22"/>
        </w:rPr>
      </w:pPr>
    </w:p>
    <w:p w:rsidR="003B57BE" w:rsidRDefault="003B57BE" w:rsidP="00F80BF7">
      <w:pPr>
        <w:pStyle w:val="Default"/>
        <w:rPr>
          <w:rFonts w:ascii="Calibri" w:hAnsi="Calibri" w:cs="Calibri"/>
          <w:sz w:val="22"/>
          <w:szCs w:val="22"/>
        </w:rPr>
      </w:pPr>
    </w:p>
    <w:p w:rsidR="000653A0" w:rsidRDefault="003B57BE" w:rsidP="00C00B86">
      <w:pPr>
        <w:rPr>
          <w:rFonts w:ascii="Calibri" w:eastAsia="Times New Roman" w:hAnsi="Calibri" w:cs="Calibri"/>
          <w:b/>
          <w:sz w:val="24"/>
          <w:szCs w:val="24"/>
        </w:rPr>
      </w:pPr>
      <w:r w:rsidRPr="00750564">
        <w:rPr>
          <w:rFonts w:ascii="Calibri" w:eastAsia="Times New Roman" w:hAnsi="Calibri" w:cs="Calibri"/>
          <w:b/>
          <w:sz w:val="24"/>
          <w:szCs w:val="24"/>
        </w:rPr>
        <w:t>QUESTION 5</w:t>
      </w:r>
      <w:r w:rsidRPr="00750564">
        <w:rPr>
          <w:rFonts w:ascii="Calibri" w:eastAsia="Times New Roman" w:hAnsi="Calibri" w:cs="Calibri"/>
          <w:b/>
          <w:sz w:val="24"/>
          <w:szCs w:val="24"/>
          <w:u w:val="single"/>
        </w:rPr>
        <w:br/>
      </w:r>
    </w:p>
    <w:p w:rsidR="00C00B86" w:rsidRPr="000653A0" w:rsidRDefault="003B57BE" w:rsidP="00C00B86">
      <w:pPr>
        <w:rPr>
          <w:rFonts w:ascii="Calibri" w:eastAsia="Times New Roman" w:hAnsi="Calibri" w:cs="Calibri"/>
          <w:b/>
          <w:sz w:val="24"/>
          <w:szCs w:val="24"/>
        </w:rPr>
      </w:pPr>
      <w:r w:rsidRPr="00535D5B">
        <w:rPr>
          <w:rFonts w:ascii="Calibri" w:eastAsia="Times New Roman" w:hAnsi="Calibri" w:cs="Calibri"/>
          <w:b/>
          <w:sz w:val="24"/>
          <w:szCs w:val="24"/>
        </w:rPr>
        <w:lastRenderedPageBreak/>
        <w:t xml:space="preserve">From the list below, please identify any types of business or sectors that you believe Haringey Council should </w:t>
      </w:r>
      <w:r w:rsidRPr="00535D5B">
        <w:rPr>
          <w:rFonts w:ascii="Calibri" w:eastAsia="Times New Roman" w:hAnsi="Calibri" w:cs="Calibri"/>
          <w:b/>
          <w:sz w:val="24"/>
          <w:szCs w:val="24"/>
          <w:u w:val="single"/>
        </w:rPr>
        <w:t xml:space="preserve">not </w:t>
      </w:r>
      <w:r w:rsidRPr="00535D5B">
        <w:rPr>
          <w:rFonts w:ascii="Calibri" w:eastAsia="Times New Roman" w:hAnsi="Calibri" w:cs="Calibri"/>
          <w:b/>
          <w:sz w:val="24"/>
          <w:szCs w:val="24"/>
        </w:rPr>
        <w:t>favour distributing extra business rates relief</w:t>
      </w:r>
      <w:r w:rsidR="00C00B86" w:rsidRPr="00535D5B">
        <w:rPr>
          <w:rFonts w:ascii="Calibri" w:eastAsia="Times New Roman" w:hAnsi="Calibri" w:cs="Calibri"/>
          <w:b/>
          <w:sz w:val="24"/>
          <w:szCs w:val="24"/>
        </w:rPr>
        <w:t xml:space="preserve"> for revaluation </w:t>
      </w:r>
      <w:r w:rsidR="00C00B86" w:rsidRPr="00535D5B">
        <w:rPr>
          <w:rFonts w:cstheme="minorHAnsi"/>
          <w:b/>
        </w:rPr>
        <w:t>support</w:t>
      </w:r>
      <w:r w:rsidRPr="00535D5B">
        <w:rPr>
          <w:rFonts w:cstheme="minorHAnsi"/>
          <w:b/>
        </w:rPr>
        <w:t xml:space="preserve"> to:</w:t>
      </w:r>
    </w:p>
    <w:p w:rsidR="00F14469" w:rsidRPr="00535D5B" w:rsidRDefault="00F14469" w:rsidP="00C00B86">
      <w:pPr>
        <w:rPr>
          <w:rFonts w:cstheme="minorHAnsi"/>
        </w:rPr>
        <w:sectPr w:rsidR="00F14469" w:rsidRPr="00535D5B" w:rsidSect="009D1E0A">
          <w:footerReference w:type="default" r:id="rId11"/>
          <w:pgSz w:w="11906" w:h="16838"/>
          <w:pgMar w:top="1440" w:right="1440" w:bottom="1440" w:left="1440" w:header="708" w:footer="708" w:gutter="0"/>
          <w:cols w:space="708"/>
          <w:docGrid w:linePitch="360"/>
        </w:sectPr>
      </w:pPr>
    </w:p>
    <w:p w:rsidR="00535D5B" w:rsidRPr="00535D5B" w:rsidRDefault="00535D5B" w:rsidP="00535D5B">
      <w:pPr>
        <w:rPr>
          <w:rFonts w:cstheme="minorHAnsi"/>
        </w:rPr>
      </w:pPr>
      <w:r w:rsidRPr="00F14469">
        <w:rPr>
          <w:rFonts w:cstheme="minorHAnsi"/>
        </w:rPr>
        <w:lastRenderedPageBreak/>
        <w:t xml:space="preserve">[  ] </w:t>
      </w:r>
      <w:r w:rsidRPr="00535D5B">
        <w:rPr>
          <w:rFonts w:cstheme="minorHAnsi"/>
        </w:rPr>
        <w:t>empty &amp; vacant units</w:t>
      </w:r>
    </w:p>
    <w:p w:rsidR="0063750F" w:rsidRPr="00535D5B" w:rsidRDefault="00C00B86" w:rsidP="00535D5B">
      <w:pPr>
        <w:rPr>
          <w:rFonts w:cstheme="minorHAnsi"/>
        </w:rPr>
      </w:pPr>
      <w:r w:rsidRPr="00F14469">
        <w:rPr>
          <w:rFonts w:cstheme="minorHAnsi"/>
        </w:rPr>
        <w:t>[  ] Fast food outlets</w:t>
      </w:r>
      <w:r w:rsidRPr="00F14469">
        <w:rPr>
          <w:rFonts w:cstheme="minorHAnsi"/>
        </w:rPr>
        <w:br/>
        <w:t>[  ]  Coffee shops</w:t>
      </w:r>
      <w:r w:rsidRPr="00F14469">
        <w:rPr>
          <w:rFonts w:cstheme="minorHAnsi"/>
        </w:rPr>
        <w:br/>
        <w:t xml:space="preserve">[  ]  Restaurants </w:t>
      </w:r>
      <w:r w:rsidRPr="00F14469">
        <w:rPr>
          <w:rFonts w:cstheme="minorHAnsi"/>
        </w:rPr>
        <w:br/>
        <w:t>[  ]  Pubs</w:t>
      </w:r>
      <w:r w:rsidR="00535D5B">
        <w:rPr>
          <w:rFonts w:cstheme="minorHAnsi"/>
        </w:rPr>
        <w:br/>
        <w:t>[  ]  Vape lounge</w:t>
      </w:r>
      <w:r w:rsidR="000F2AEA" w:rsidRPr="00F14469">
        <w:rPr>
          <w:rFonts w:cstheme="minorHAnsi"/>
        </w:rPr>
        <w:br/>
      </w:r>
      <w:r w:rsidR="0063750F" w:rsidRPr="00F14469">
        <w:rPr>
          <w:rFonts w:cstheme="minorHAnsi"/>
        </w:rPr>
        <w:t>[  ] Bakeries</w:t>
      </w:r>
      <w:r w:rsidR="0063750F" w:rsidRPr="00F14469">
        <w:rPr>
          <w:rFonts w:cstheme="minorHAnsi"/>
        </w:rPr>
        <w:br/>
        <w:t>[  ] Butchers</w:t>
      </w:r>
      <w:r w:rsidR="0063750F" w:rsidRPr="00F14469">
        <w:rPr>
          <w:rFonts w:cstheme="minorHAnsi"/>
        </w:rPr>
        <w:br/>
        <w:t xml:space="preserve">[  ] </w:t>
      </w:r>
      <w:r w:rsidR="00B30901" w:rsidRPr="00F14469">
        <w:rPr>
          <w:rFonts w:cstheme="minorHAnsi"/>
        </w:rPr>
        <w:t>Grocery</w:t>
      </w:r>
      <w:r w:rsidR="000F2AEA" w:rsidRPr="00F14469">
        <w:rPr>
          <w:rFonts w:cstheme="minorHAnsi"/>
        </w:rPr>
        <w:t xml:space="preserve"> stores</w:t>
      </w:r>
      <w:r w:rsidR="000F2AEA" w:rsidRPr="00F14469">
        <w:rPr>
          <w:rFonts w:cstheme="minorHAnsi"/>
        </w:rPr>
        <w:br/>
        <w:t>[  ] Food delicatessen stor</w:t>
      </w:r>
      <w:r w:rsidR="00535D5B">
        <w:rPr>
          <w:rFonts w:cstheme="minorHAnsi"/>
        </w:rPr>
        <w:t>es</w:t>
      </w:r>
      <w:r w:rsidR="00535D5B">
        <w:rPr>
          <w:rFonts w:cstheme="minorHAnsi"/>
        </w:rPr>
        <w:br/>
      </w:r>
      <w:r w:rsidR="00535D5B">
        <w:rPr>
          <w:rFonts w:cstheme="minorHAnsi"/>
        </w:rPr>
        <w:br/>
      </w:r>
      <w:r w:rsidRPr="00F14469">
        <w:rPr>
          <w:rFonts w:cstheme="minorHAnsi"/>
        </w:rPr>
        <w:t xml:space="preserve">[  ] Estate </w:t>
      </w:r>
      <w:r w:rsidR="0063750F" w:rsidRPr="00F14469">
        <w:rPr>
          <w:rFonts w:cstheme="minorHAnsi"/>
        </w:rPr>
        <w:t xml:space="preserve">and letting </w:t>
      </w:r>
      <w:r w:rsidRPr="00F14469">
        <w:rPr>
          <w:rFonts w:cstheme="minorHAnsi"/>
        </w:rPr>
        <w:t>agents</w:t>
      </w:r>
      <w:r w:rsidRPr="00F14469">
        <w:rPr>
          <w:rFonts w:cstheme="minorHAnsi"/>
        </w:rPr>
        <w:br/>
        <w:t>[  ] Betting and gambling premises</w:t>
      </w:r>
      <w:r w:rsidR="00750564">
        <w:rPr>
          <w:rFonts w:cstheme="minorHAnsi"/>
        </w:rPr>
        <w:br/>
      </w:r>
      <w:r w:rsidR="00750564" w:rsidRPr="00F14469">
        <w:rPr>
          <w:rFonts w:cstheme="minorHAnsi"/>
        </w:rPr>
        <w:t xml:space="preserve">[  ] </w:t>
      </w:r>
      <w:r w:rsidR="00750564">
        <w:rPr>
          <w:rFonts w:cstheme="minorHAnsi"/>
        </w:rPr>
        <w:t xml:space="preserve"> Employment agencies</w:t>
      </w:r>
      <w:r w:rsidRPr="00F14469">
        <w:rPr>
          <w:rFonts w:cstheme="minorHAnsi"/>
        </w:rPr>
        <w:br/>
      </w:r>
      <w:r w:rsidR="00535D5B">
        <w:rPr>
          <w:rFonts w:cstheme="minorHAnsi"/>
        </w:rPr>
        <w:br/>
      </w:r>
      <w:r w:rsidRPr="00F14469">
        <w:rPr>
          <w:rFonts w:cstheme="minorHAnsi"/>
        </w:rPr>
        <w:t>[  ]  Pharmacists</w:t>
      </w:r>
      <w:r w:rsidR="000F2AEA" w:rsidRPr="00F14469">
        <w:rPr>
          <w:rFonts w:cstheme="minorHAnsi"/>
        </w:rPr>
        <w:t>,</w:t>
      </w:r>
      <w:r w:rsidRPr="00F14469">
        <w:rPr>
          <w:rFonts w:cstheme="minorHAnsi"/>
        </w:rPr>
        <w:t xml:space="preserve"> chemists</w:t>
      </w:r>
      <w:r w:rsidR="000F2AEA" w:rsidRPr="00F14469">
        <w:rPr>
          <w:rFonts w:cstheme="minorHAnsi"/>
        </w:rPr>
        <w:t xml:space="preserve"> and health </w:t>
      </w:r>
      <w:r w:rsidR="00750564">
        <w:rPr>
          <w:rFonts w:cstheme="minorHAnsi"/>
        </w:rPr>
        <w:t>remedy</w:t>
      </w:r>
      <w:r w:rsidR="0063750F" w:rsidRPr="00F14469">
        <w:rPr>
          <w:rFonts w:cstheme="minorHAnsi"/>
        </w:rPr>
        <w:br/>
        <w:t>[  ] Opticians</w:t>
      </w:r>
      <w:r w:rsidR="007E6C6C">
        <w:rPr>
          <w:rFonts w:cstheme="minorHAnsi"/>
        </w:rPr>
        <w:br/>
        <w:t xml:space="preserve">[  ] </w:t>
      </w:r>
      <w:r w:rsidR="007E6C6C" w:rsidRPr="00535D5B">
        <w:rPr>
          <w:rFonts w:cstheme="minorHAnsi"/>
        </w:rPr>
        <w:t>Osteopaths and chiropractors</w:t>
      </w:r>
      <w:r w:rsidR="00750564">
        <w:rPr>
          <w:rFonts w:cstheme="minorHAnsi"/>
        </w:rPr>
        <w:br/>
        <w:t>[  ] Doctors and GP surgeries</w:t>
      </w:r>
      <w:r w:rsidRPr="00F14469">
        <w:rPr>
          <w:rFonts w:cstheme="minorHAnsi"/>
        </w:rPr>
        <w:br/>
      </w:r>
      <w:r w:rsidR="00535D5B">
        <w:rPr>
          <w:rFonts w:cstheme="minorHAnsi"/>
        </w:rPr>
        <w:br/>
      </w:r>
      <w:r w:rsidRPr="00F14469">
        <w:rPr>
          <w:rFonts w:cstheme="minorHAnsi"/>
        </w:rPr>
        <w:t xml:space="preserve">[  ] </w:t>
      </w:r>
      <w:r w:rsidR="00B92F62" w:rsidRPr="00F14469">
        <w:rPr>
          <w:rFonts w:cstheme="minorHAnsi"/>
        </w:rPr>
        <w:t>Banks</w:t>
      </w:r>
      <w:r w:rsidRPr="00F14469">
        <w:rPr>
          <w:rFonts w:cstheme="minorHAnsi"/>
        </w:rPr>
        <w:t xml:space="preserve"> </w:t>
      </w:r>
      <w:r w:rsidR="00B92F62" w:rsidRPr="00F14469">
        <w:rPr>
          <w:rFonts w:cstheme="minorHAnsi"/>
        </w:rPr>
        <w:t>and</w:t>
      </w:r>
      <w:r w:rsidR="00750564">
        <w:rPr>
          <w:rFonts w:cstheme="minorHAnsi"/>
        </w:rPr>
        <w:t xml:space="preserve"> building societies</w:t>
      </w:r>
      <w:r w:rsidR="00B92F62" w:rsidRPr="00F14469">
        <w:rPr>
          <w:rFonts w:cstheme="minorHAnsi"/>
        </w:rPr>
        <w:t xml:space="preserve"> </w:t>
      </w:r>
      <w:r w:rsidR="00B92F62" w:rsidRPr="00F14469">
        <w:rPr>
          <w:rFonts w:cstheme="minorHAnsi"/>
        </w:rPr>
        <w:br/>
        <w:t>[  ]Accountants</w:t>
      </w:r>
      <w:r w:rsidR="007E6C6C">
        <w:rPr>
          <w:rFonts w:cstheme="minorHAnsi"/>
        </w:rPr>
        <w:t>, insurance</w:t>
      </w:r>
      <w:r w:rsidR="00750564">
        <w:rPr>
          <w:rFonts w:cstheme="minorHAnsi"/>
        </w:rPr>
        <w:t xml:space="preserve"> </w:t>
      </w:r>
      <w:r w:rsidR="007E6C6C">
        <w:rPr>
          <w:rFonts w:cstheme="minorHAnsi"/>
        </w:rPr>
        <w:t xml:space="preserve">agents </w:t>
      </w:r>
      <w:r w:rsidR="00750564">
        <w:rPr>
          <w:rFonts w:cstheme="minorHAnsi"/>
        </w:rPr>
        <w:t xml:space="preserve">and financial advisors </w:t>
      </w:r>
      <w:r w:rsidR="00750564">
        <w:rPr>
          <w:rFonts w:cstheme="minorHAnsi"/>
        </w:rPr>
        <w:br/>
      </w:r>
      <w:r w:rsidR="00750564" w:rsidRPr="00F14469">
        <w:rPr>
          <w:rFonts w:cstheme="minorHAnsi"/>
        </w:rPr>
        <w:t>[  ]</w:t>
      </w:r>
      <w:r w:rsidR="00750564">
        <w:rPr>
          <w:rFonts w:cstheme="minorHAnsi"/>
        </w:rPr>
        <w:t>Foreign exchange</w:t>
      </w:r>
      <w:r w:rsidR="00750564" w:rsidRPr="00F14469">
        <w:rPr>
          <w:rFonts w:cstheme="minorHAnsi"/>
        </w:rPr>
        <w:t xml:space="preserve"> </w:t>
      </w:r>
      <w:r w:rsidR="0063750F" w:rsidRPr="00F14469">
        <w:rPr>
          <w:rFonts w:cstheme="minorHAnsi"/>
        </w:rPr>
        <w:br/>
        <w:t>[  ] Pawnbrokers</w:t>
      </w:r>
      <w:r w:rsidR="003D6458">
        <w:rPr>
          <w:rFonts w:cstheme="minorHAnsi"/>
        </w:rPr>
        <w:t xml:space="preserve"> and pay day lenders</w:t>
      </w:r>
      <w:r w:rsidRPr="00F14469">
        <w:rPr>
          <w:rFonts w:cstheme="minorHAnsi"/>
        </w:rPr>
        <w:br/>
      </w:r>
      <w:r w:rsidR="00535D5B">
        <w:rPr>
          <w:rFonts w:cstheme="minorHAnsi"/>
        </w:rPr>
        <w:br/>
      </w:r>
      <w:r w:rsidRPr="00F14469">
        <w:rPr>
          <w:rFonts w:cstheme="minorHAnsi"/>
        </w:rPr>
        <w:t xml:space="preserve">[  ] Hairdressers and barbers </w:t>
      </w:r>
      <w:r w:rsidR="003B5951">
        <w:rPr>
          <w:rFonts w:cstheme="minorHAnsi"/>
        </w:rPr>
        <w:br/>
      </w:r>
      <w:r w:rsidR="003B5951" w:rsidRPr="00F14469">
        <w:rPr>
          <w:rFonts w:cstheme="minorHAnsi"/>
        </w:rPr>
        <w:t>[  ] Beauticians and tanning salons</w:t>
      </w:r>
      <w:r w:rsidR="00535D5B">
        <w:rPr>
          <w:rFonts w:cstheme="minorHAnsi"/>
        </w:rPr>
        <w:br/>
      </w:r>
      <w:r w:rsidR="00535D5B" w:rsidRPr="00F14469">
        <w:rPr>
          <w:rFonts w:cstheme="minorHAnsi"/>
        </w:rPr>
        <w:t>[  ] Tattoo and piercing parlours</w:t>
      </w:r>
      <w:r w:rsidR="00535D5B">
        <w:rPr>
          <w:rFonts w:cstheme="minorHAnsi"/>
        </w:rPr>
        <w:br/>
      </w:r>
      <w:r w:rsidRPr="00F14469">
        <w:rPr>
          <w:rFonts w:cstheme="minorHAnsi"/>
        </w:rPr>
        <w:br/>
        <w:t>[  ] Electronic</w:t>
      </w:r>
      <w:r w:rsidR="0063750F" w:rsidRPr="00F14469">
        <w:rPr>
          <w:rFonts w:cstheme="minorHAnsi"/>
        </w:rPr>
        <w:t>, computing</w:t>
      </w:r>
      <w:r w:rsidR="00535D5B">
        <w:rPr>
          <w:rFonts w:cstheme="minorHAnsi"/>
        </w:rPr>
        <w:t xml:space="preserve"> and phone shops/services</w:t>
      </w:r>
      <w:r w:rsidR="000F2AEA" w:rsidRPr="00F14469">
        <w:rPr>
          <w:rFonts w:cstheme="minorHAnsi"/>
        </w:rPr>
        <w:br/>
        <w:t xml:space="preserve">[  ] Car and vehicle </w:t>
      </w:r>
      <w:r w:rsidR="00F14469" w:rsidRPr="00F14469">
        <w:rPr>
          <w:rFonts w:cstheme="minorHAnsi"/>
        </w:rPr>
        <w:t>mechanics</w:t>
      </w:r>
      <w:r w:rsidR="007D0138">
        <w:rPr>
          <w:rFonts w:cstheme="minorHAnsi"/>
        </w:rPr>
        <w:t xml:space="preserve"> and repairs</w:t>
      </w:r>
      <w:r w:rsidR="000F2AEA" w:rsidRPr="00F14469">
        <w:rPr>
          <w:rFonts w:cstheme="minorHAnsi"/>
        </w:rPr>
        <w:t xml:space="preserve"> </w:t>
      </w:r>
      <w:r w:rsidR="00F14469" w:rsidRPr="00F14469">
        <w:rPr>
          <w:rFonts w:cstheme="minorHAnsi"/>
        </w:rPr>
        <w:br/>
      </w:r>
      <w:r w:rsidR="00F14469" w:rsidRPr="00F14469">
        <w:rPr>
          <w:rFonts w:cstheme="minorHAnsi"/>
        </w:rPr>
        <w:lastRenderedPageBreak/>
        <w:t>[  ] Car dealers</w:t>
      </w:r>
      <w:r w:rsidR="000F2AEA" w:rsidRPr="00F14469">
        <w:rPr>
          <w:rFonts w:cstheme="minorHAnsi"/>
        </w:rPr>
        <w:br/>
        <w:t>[  ] Petrol stations</w:t>
      </w:r>
      <w:r w:rsidR="00F14469" w:rsidRPr="00F14469">
        <w:rPr>
          <w:rFonts w:cstheme="minorHAnsi"/>
        </w:rPr>
        <w:t xml:space="preserve"> and car wash</w:t>
      </w:r>
      <w:r w:rsidR="0063750F" w:rsidRPr="00F14469">
        <w:rPr>
          <w:rFonts w:cstheme="minorHAnsi"/>
        </w:rPr>
        <w:br/>
        <w:t>[  ] Funeral services</w:t>
      </w:r>
      <w:r w:rsidR="0063750F" w:rsidRPr="00F14469">
        <w:rPr>
          <w:rFonts w:cstheme="minorHAnsi"/>
        </w:rPr>
        <w:br/>
        <w:t>[  ] Photography services</w:t>
      </w:r>
      <w:r w:rsidR="0063750F" w:rsidRPr="00F14469">
        <w:rPr>
          <w:rFonts w:cstheme="minorHAnsi"/>
        </w:rPr>
        <w:br/>
        <w:t>[  ] Dry cleaners</w:t>
      </w:r>
      <w:r w:rsidR="0063750F" w:rsidRPr="00F14469">
        <w:rPr>
          <w:rFonts w:cstheme="minorHAnsi"/>
        </w:rPr>
        <w:br/>
        <w:t>[  ] Shoe repair</w:t>
      </w:r>
      <w:r w:rsidR="0063750F" w:rsidRPr="00F14469">
        <w:rPr>
          <w:rFonts w:cstheme="minorHAnsi"/>
        </w:rPr>
        <w:br/>
        <w:t xml:space="preserve">[  ] Jewellers </w:t>
      </w:r>
      <w:r w:rsidR="0063750F" w:rsidRPr="00F14469">
        <w:rPr>
          <w:rFonts w:cstheme="minorHAnsi"/>
        </w:rPr>
        <w:br/>
        <w:t>[  ] Travel agents</w:t>
      </w:r>
      <w:r w:rsidR="0063750F" w:rsidRPr="00F14469">
        <w:rPr>
          <w:rFonts w:cstheme="minorHAnsi"/>
        </w:rPr>
        <w:br/>
        <w:t>[  ] Vets</w:t>
      </w:r>
      <w:r w:rsidR="00B92F62" w:rsidRPr="00F14469">
        <w:rPr>
          <w:rFonts w:cstheme="minorHAnsi"/>
        </w:rPr>
        <w:t xml:space="preserve"> and pet grooming</w:t>
      </w:r>
      <w:r w:rsidR="0063750F" w:rsidRPr="00F14469">
        <w:rPr>
          <w:rFonts w:cstheme="minorHAnsi"/>
        </w:rPr>
        <w:br/>
        <w:t>[  ] Solicitors and law agencies</w:t>
      </w:r>
      <w:r w:rsidR="000C61F1" w:rsidRPr="00F14469">
        <w:rPr>
          <w:rFonts w:cstheme="minorHAnsi"/>
        </w:rPr>
        <w:br/>
        <w:t>[  ] Taxi services</w:t>
      </w:r>
    </w:p>
    <w:p w:rsidR="007D0138" w:rsidRDefault="00B30901" w:rsidP="00535D5B">
      <w:pPr>
        <w:rPr>
          <w:rFonts w:cstheme="minorHAnsi"/>
        </w:rPr>
      </w:pPr>
      <w:r w:rsidRPr="00F14469">
        <w:rPr>
          <w:rFonts w:cstheme="minorHAnsi"/>
        </w:rPr>
        <w:t xml:space="preserve">[  ] </w:t>
      </w:r>
      <w:proofErr w:type="gramStart"/>
      <w:r w:rsidRPr="00F14469">
        <w:rPr>
          <w:rFonts w:cstheme="minorHAnsi"/>
        </w:rPr>
        <w:t>Cinema</w:t>
      </w:r>
      <w:proofErr w:type="gramEnd"/>
      <w:r w:rsidR="00B92F62" w:rsidRPr="00F14469">
        <w:rPr>
          <w:rFonts w:cstheme="minorHAnsi"/>
        </w:rPr>
        <w:br/>
        <w:t>[  ] Gyms</w:t>
      </w:r>
      <w:r w:rsidRPr="00F14469">
        <w:rPr>
          <w:rFonts w:cstheme="minorHAnsi"/>
        </w:rPr>
        <w:br/>
        <w:t>[  ] Leisure centres</w:t>
      </w:r>
      <w:r w:rsidR="00A06685">
        <w:rPr>
          <w:rFonts w:cstheme="minorHAnsi"/>
        </w:rPr>
        <w:t xml:space="preserve"> and activities</w:t>
      </w:r>
    </w:p>
    <w:p w:rsidR="00B30901" w:rsidRPr="00F14469" w:rsidRDefault="00AA0396" w:rsidP="00535D5B">
      <w:pPr>
        <w:rPr>
          <w:rFonts w:cstheme="minorHAnsi"/>
        </w:rPr>
      </w:pPr>
      <w:r w:rsidRPr="00F14469">
        <w:rPr>
          <w:rFonts w:cstheme="minorHAnsi"/>
        </w:rPr>
        <w:t>[  ] Hotels, hostels and B&amp;</w:t>
      </w:r>
      <w:proofErr w:type="gramStart"/>
      <w:r w:rsidRPr="00F14469">
        <w:rPr>
          <w:rFonts w:cstheme="minorHAnsi"/>
        </w:rPr>
        <w:t>Bs</w:t>
      </w:r>
      <w:proofErr w:type="gramEnd"/>
      <w:r w:rsidR="00750564">
        <w:rPr>
          <w:rFonts w:cstheme="minorHAnsi"/>
        </w:rPr>
        <w:br/>
      </w:r>
      <w:r w:rsidR="00750564" w:rsidRPr="00F14469">
        <w:rPr>
          <w:rFonts w:cstheme="minorHAnsi"/>
        </w:rPr>
        <w:t xml:space="preserve">[  ] </w:t>
      </w:r>
      <w:r w:rsidR="00750564">
        <w:rPr>
          <w:rFonts w:cstheme="minorHAnsi"/>
        </w:rPr>
        <w:t>Post office and delivery sorting offices</w:t>
      </w:r>
    </w:p>
    <w:p w:rsidR="00C00B86" w:rsidRPr="00F14469" w:rsidRDefault="00C00B86" w:rsidP="00535D5B">
      <w:pPr>
        <w:rPr>
          <w:rFonts w:cstheme="minorHAnsi"/>
        </w:rPr>
      </w:pPr>
      <w:r w:rsidRPr="00F14469">
        <w:rPr>
          <w:rFonts w:cstheme="minorHAnsi"/>
        </w:rPr>
        <w:t xml:space="preserve">[  ] Local convenience stores and </w:t>
      </w:r>
      <w:r w:rsidR="007D0138" w:rsidRPr="00F14469">
        <w:rPr>
          <w:rFonts w:cstheme="minorHAnsi"/>
        </w:rPr>
        <w:t xml:space="preserve">newsagents </w:t>
      </w:r>
      <w:r w:rsidR="007D0138">
        <w:rPr>
          <w:rFonts w:cstheme="minorHAnsi"/>
        </w:rPr>
        <w:br/>
        <w:t xml:space="preserve">[  ] </w:t>
      </w:r>
      <w:r w:rsidRPr="00F14469">
        <w:rPr>
          <w:rFonts w:cstheme="minorHAnsi"/>
        </w:rPr>
        <w:t>Supermarkets</w:t>
      </w:r>
      <w:r w:rsidR="0063750F" w:rsidRPr="00F14469">
        <w:rPr>
          <w:rFonts w:cstheme="minorHAnsi"/>
        </w:rPr>
        <w:t xml:space="preserve"> and discount </w:t>
      </w:r>
      <w:r w:rsidR="007D0138" w:rsidRPr="00F14469">
        <w:rPr>
          <w:rFonts w:cstheme="minorHAnsi"/>
        </w:rPr>
        <w:t xml:space="preserve">stores </w:t>
      </w:r>
      <w:r w:rsidRPr="00F14469">
        <w:rPr>
          <w:rFonts w:cstheme="minorHAnsi"/>
        </w:rPr>
        <w:br/>
        <w:t xml:space="preserve">[  ] Household goods stores </w:t>
      </w:r>
      <w:r w:rsidR="00E06BD4" w:rsidRPr="00F14469">
        <w:rPr>
          <w:rFonts w:cstheme="minorHAnsi"/>
        </w:rPr>
        <w:br/>
        <w:t xml:space="preserve">[  ] Furniture </w:t>
      </w:r>
      <w:proofErr w:type="gramStart"/>
      <w:r w:rsidR="00E06BD4" w:rsidRPr="00F14469">
        <w:rPr>
          <w:rFonts w:cstheme="minorHAnsi"/>
        </w:rPr>
        <w:t>shops</w:t>
      </w:r>
      <w:proofErr w:type="gramEnd"/>
      <w:r w:rsidR="00B30901" w:rsidRPr="00F14469">
        <w:rPr>
          <w:rFonts w:cstheme="minorHAnsi"/>
        </w:rPr>
        <w:br/>
        <w:t>[  ] Book shops</w:t>
      </w:r>
      <w:r w:rsidRPr="00F14469">
        <w:rPr>
          <w:rFonts w:cstheme="minorHAnsi"/>
        </w:rPr>
        <w:br/>
        <w:t xml:space="preserve">[  ] Charity shops </w:t>
      </w:r>
      <w:r w:rsidR="0063750F" w:rsidRPr="00F14469">
        <w:rPr>
          <w:rFonts w:cstheme="minorHAnsi"/>
        </w:rPr>
        <w:br/>
        <w:t>[  ] Stationary, card and gift shops</w:t>
      </w:r>
      <w:r w:rsidR="0063750F" w:rsidRPr="00F14469">
        <w:rPr>
          <w:rFonts w:cstheme="minorHAnsi"/>
        </w:rPr>
        <w:br/>
        <w:t xml:space="preserve">[  ] Clothes </w:t>
      </w:r>
      <w:r w:rsidR="00122320">
        <w:rPr>
          <w:rFonts w:cstheme="minorHAnsi"/>
        </w:rPr>
        <w:t xml:space="preserve">and shoe </w:t>
      </w:r>
      <w:r w:rsidR="0063750F" w:rsidRPr="00F14469">
        <w:rPr>
          <w:rFonts w:cstheme="minorHAnsi"/>
        </w:rPr>
        <w:t>shops</w:t>
      </w:r>
      <w:r w:rsidR="0063750F" w:rsidRPr="00F14469">
        <w:rPr>
          <w:rFonts w:cstheme="minorHAnsi"/>
        </w:rPr>
        <w:br/>
        <w:t xml:space="preserve">[  ] Florist </w:t>
      </w:r>
      <w:r w:rsidR="00B30901" w:rsidRPr="00F14469">
        <w:rPr>
          <w:rFonts w:cstheme="minorHAnsi"/>
        </w:rPr>
        <w:t>and garden stores</w:t>
      </w:r>
      <w:r w:rsidR="000F2AEA" w:rsidRPr="00F14469">
        <w:rPr>
          <w:rFonts w:cstheme="minorHAnsi"/>
        </w:rPr>
        <w:br/>
      </w:r>
      <w:r w:rsidR="00F14469" w:rsidRPr="00F14469">
        <w:rPr>
          <w:rFonts w:cstheme="minorHAnsi"/>
        </w:rPr>
        <w:t>[  ] Antique and second hand shops</w:t>
      </w:r>
    </w:p>
    <w:p w:rsidR="00F14469" w:rsidRDefault="000F2AEA" w:rsidP="00535D5B">
      <w:pPr>
        <w:rPr>
          <w:rFonts w:cstheme="minorHAnsi"/>
        </w:rPr>
      </w:pPr>
      <w:r w:rsidRPr="00F14469">
        <w:rPr>
          <w:rFonts w:cstheme="minorHAnsi"/>
        </w:rPr>
        <w:t xml:space="preserve">[  ] Office </w:t>
      </w:r>
      <w:r w:rsidR="00535D5B">
        <w:rPr>
          <w:rFonts w:cstheme="minorHAnsi"/>
        </w:rPr>
        <w:t>and workspace</w:t>
      </w:r>
      <w:r w:rsidR="00F14469" w:rsidRPr="00F14469">
        <w:rPr>
          <w:rFonts w:cstheme="minorHAnsi"/>
        </w:rPr>
        <w:t xml:space="preserve"> </w:t>
      </w:r>
      <w:r w:rsidR="00535D5B">
        <w:rPr>
          <w:rFonts w:cstheme="minorHAnsi"/>
        </w:rPr>
        <w:t xml:space="preserve">based firms </w:t>
      </w:r>
      <w:r w:rsidRPr="00F14469">
        <w:rPr>
          <w:rFonts w:cstheme="minorHAnsi"/>
        </w:rPr>
        <w:br/>
        <w:t xml:space="preserve">[  ] Workshops </w:t>
      </w:r>
      <w:r w:rsidRPr="00F14469">
        <w:rPr>
          <w:rFonts w:cstheme="minorHAnsi"/>
        </w:rPr>
        <w:br/>
        <w:t>[  ] Manufacturing sites and factorie</w:t>
      </w:r>
      <w:r w:rsidR="00F449E4">
        <w:rPr>
          <w:rFonts w:cstheme="minorHAnsi"/>
        </w:rPr>
        <w:t xml:space="preserve">s </w:t>
      </w:r>
      <w:r w:rsidR="00F449E4">
        <w:rPr>
          <w:rFonts w:cstheme="minorHAnsi"/>
        </w:rPr>
        <w:br/>
        <w:t>[  ] Storage and warehousing</w:t>
      </w:r>
    </w:p>
    <w:p w:rsidR="00F449E4" w:rsidRPr="00F14469" w:rsidRDefault="00F449E4" w:rsidP="00535D5B">
      <w:pPr>
        <w:rPr>
          <w:rFonts w:cstheme="minorHAnsi"/>
        </w:rPr>
      </w:pPr>
      <w:r w:rsidRPr="00F14469">
        <w:rPr>
          <w:rFonts w:cstheme="minorHAnsi"/>
        </w:rPr>
        <w:t xml:space="preserve">[  ] </w:t>
      </w:r>
      <w:r>
        <w:rPr>
          <w:rFonts w:cstheme="minorHAnsi"/>
        </w:rPr>
        <w:t xml:space="preserve">Telecommunications network </w:t>
      </w:r>
      <w:r w:rsidR="00535D5B">
        <w:rPr>
          <w:rFonts w:cstheme="minorHAnsi"/>
        </w:rPr>
        <w:t>facilities</w:t>
      </w:r>
    </w:p>
    <w:p w:rsidR="00F449E4" w:rsidRPr="00F14469" w:rsidRDefault="00F449E4" w:rsidP="00C00B86">
      <w:pPr>
        <w:rPr>
          <w:rFonts w:cstheme="minorHAnsi"/>
        </w:rPr>
        <w:sectPr w:rsidR="00F449E4" w:rsidRPr="00F14469" w:rsidSect="00F14469">
          <w:type w:val="continuous"/>
          <w:pgSz w:w="11906" w:h="16838"/>
          <w:pgMar w:top="1440" w:right="1440" w:bottom="1440" w:left="1440" w:header="708" w:footer="708" w:gutter="0"/>
          <w:cols w:num="2" w:space="708"/>
          <w:docGrid w:linePitch="360"/>
        </w:sectPr>
      </w:pPr>
    </w:p>
    <w:p w:rsidR="00C00B86" w:rsidRPr="007D0138" w:rsidRDefault="000B38FA" w:rsidP="007D0138">
      <w:pPr>
        <w:rPr>
          <w:rFonts w:cstheme="minorHAnsi"/>
          <w:i/>
        </w:rPr>
      </w:pPr>
      <w:r w:rsidRPr="000B38FA">
        <w:rPr>
          <w:rFonts w:ascii="Calibri" w:hAnsi="Calibri" w:cs="Calibri"/>
          <w:b/>
          <w:noProof/>
        </w:rPr>
        <w:lastRenderedPageBreak/>
        <w:pict>
          <v:shape id="_x0000_s1028" type="#_x0000_t202" style="position:absolute;margin-left:-11.95pt;margin-top:45.5pt;width:449.95pt;height:84pt;z-index:251665408;mso-width-relative:margin;mso-height-relative:margin">
            <v:textbox>
              <w:txbxContent>
                <w:p w:rsidR="00750564" w:rsidRPr="007D0138" w:rsidRDefault="00750564" w:rsidP="007D0138">
                  <w:pPr>
                    <w:rPr>
                      <w:i/>
                    </w:rPr>
                  </w:pPr>
                  <w:r w:rsidRPr="007D0138">
                    <w:rPr>
                      <w:rFonts w:ascii="Calibri" w:hAnsi="Calibri" w:cs="Calibri"/>
                      <w:b/>
                      <w:i/>
                    </w:rPr>
                    <w:t>Please tell us the reason for your selection</w:t>
                  </w:r>
                </w:p>
              </w:txbxContent>
            </v:textbox>
          </v:shape>
        </w:pict>
      </w:r>
      <w:r w:rsidR="000653A0">
        <w:rPr>
          <w:rFonts w:cstheme="minorHAnsi"/>
          <w:b/>
          <w:i/>
        </w:rPr>
        <w:br/>
      </w:r>
      <w:r w:rsidR="000F2AEA" w:rsidRPr="007D0138">
        <w:rPr>
          <w:rFonts w:cstheme="minorHAnsi"/>
          <w:b/>
          <w:i/>
        </w:rPr>
        <w:t xml:space="preserve">OTHER </w:t>
      </w:r>
      <w:r w:rsidR="007D0138" w:rsidRPr="007D0138">
        <w:rPr>
          <w:rFonts w:cstheme="minorHAnsi"/>
          <w:b/>
          <w:i/>
        </w:rPr>
        <w:t xml:space="preserve">TYPE OF BUSINESS </w:t>
      </w:r>
      <w:r w:rsidR="000F2AEA" w:rsidRPr="007D0138">
        <w:rPr>
          <w:rFonts w:cstheme="minorHAnsi"/>
          <w:b/>
          <w:i/>
        </w:rPr>
        <w:t>–</w:t>
      </w:r>
      <w:r w:rsidR="000F2AEA" w:rsidRPr="00F14469">
        <w:rPr>
          <w:rFonts w:cstheme="minorHAnsi"/>
          <w:i/>
        </w:rPr>
        <w:t xml:space="preserve"> Please specify</w:t>
      </w:r>
      <w:r w:rsidR="007D0138">
        <w:rPr>
          <w:rFonts w:cstheme="minorHAnsi"/>
          <w:i/>
        </w:rPr>
        <w:t>:</w:t>
      </w:r>
      <w:r w:rsidR="000F2AEA" w:rsidRPr="00F14469">
        <w:rPr>
          <w:rFonts w:cstheme="minorHAnsi"/>
          <w:i/>
        </w:rPr>
        <w:t xml:space="preserve"> </w:t>
      </w:r>
      <w:r w:rsidR="007D0138">
        <w:rPr>
          <w:rFonts w:cstheme="minorHAnsi"/>
          <w:i/>
        </w:rPr>
        <w:br/>
      </w:r>
      <w:r w:rsidR="00F14469" w:rsidRPr="007D0138">
        <w:rPr>
          <w:rFonts w:ascii="Calibri" w:hAnsi="Calibri" w:cs="Calibri"/>
          <w:b/>
        </w:rPr>
        <w:br/>
      </w:r>
      <w:r w:rsidR="00F14469" w:rsidRPr="007D0138">
        <w:rPr>
          <w:rFonts w:ascii="Calibri" w:hAnsi="Calibri" w:cs="Calibri"/>
          <w:b/>
        </w:rPr>
        <w:br/>
      </w:r>
    </w:p>
    <w:p w:rsidR="00535D5B" w:rsidRDefault="00535D5B" w:rsidP="002455C9">
      <w:pPr>
        <w:pStyle w:val="NoSpacing"/>
        <w:rPr>
          <w:rFonts w:ascii="Calibri" w:eastAsia="Times New Roman" w:hAnsi="Calibri" w:cs="Calibri"/>
          <w:b/>
          <w:u w:val="single"/>
        </w:rPr>
      </w:pPr>
    </w:p>
    <w:p w:rsidR="00672334" w:rsidRPr="007D0138" w:rsidRDefault="007D0138" w:rsidP="002455C9">
      <w:pPr>
        <w:pStyle w:val="NoSpacing"/>
        <w:rPr>
          <w:rFonts w:ascii="HelveticaNeueLT Std" w:hAnsi="HelveticaNeueLT Std" w:cs="Calibri"/>
          <w:b/>
          <w:sz w:val="28"/>
          <w:szCs w:val="28"/>
        </w:rPr>
      </w:pPr>
      <w:r>
        <w:rPr>
          <w:rFonts w:ascii="HelveticaNeueLT Std" w:hAnsi="HelveticaNeueLT Std" w:cs="Calibri"/>
          <w:b/>
          <w:sz w:val="28"/>
          <w:szCs w:val="28"/>
        </w:rPr>
        <w:lastRenderedPageBreak/>
        <w:t xml:space="preserve">Question 6 - </w:t>
      </w:r>
      <w:r w:rsidR="00F14469" w:rsidRPr="007D0138">
        <w:rPr>
          <w:rFonts w:ascii="HelveticaNeueLT Std" w:hAnsi="HelveticaNeueLT Std" w:cs="Calibri"/>
          <w:b/>
          <w:sz w:val="28"/>
          <w:szCs w:val="28"/>
        </w:rPr>
        <w:t>Do you have any o</w:t>
      </w:r>
      <w:r w:rsidR="00672334" w:rsidRPr="007D0138">
        <w:rPr>
          <w:rFonts w:ascii="HelveticaNeueLT Std" w:hAnsi="HelveticaNeueLT Std" w:cs="Calibri"/>
          <w:b/>
          <w:sz w:val="28"/>
          <w:szCs w:val="28"/>
        </w:rPr>
        <w:t>ther views</w:t>
      </w:r>
      <w:r w:rsidR="00F14469" w:rsidRPr="007D0138">
        <w:rPr>
          <w:rFonts w:ascii="HelveticaNeueLT Std" w:hAnsi="HelveticaNeueLT Std" w:cs="Calibri"/>
          <w:b/>
          <w:sz w:val="28"/>
          <w:szCs w:val="28"/>
        </w:rPr>
        <w:t xml:space="preserve"> and ideas?</w:t>
      </w:r>
    </w:p>
    <w:p w:rsidR="00BE3E37" w:rsidRDefault="00BE3E37" w:rsidP="002455C9">
      <w:pPr>
        <w:pStyle w:val="NoSpacing"/>
        <w:rPr>
          <w:rFonts w:ascii="HelveticaNeueLT Std" w:hAnsi="HelveticaNeueLT Std" w:cs="Calibri"/>
        </w:rPr>
      </w:pPr>
    </w:p>
    <w:p w:rsidR="00672334" w:rsidRPr="002B7E70" w:rsidRDefault="007E1440" w:rsidP="002455C9">
      <w:pPr>
        <w:pStyle w:val="NoSpacing"/>
      </w:pPr>
      <w:r>
        <w:t xml:space="preserve">We welcome your </w:t>
      </w:r>
      <w:r w:rsidR="00672334" w:rsidRPr="002B7E70">
        <w:t xml:space="preserve">ideas or suggestions to further shape the proposals for the distribution of the extra relief. </w:t>
      </w:r>
    </w:p>
    <w:p w:rsidR="00F14469" w:rsidRDefault="000B38FA" w:rsidP="00244545">
      <w:pPr>
        <w:rPr>
          <w:rFonts w:eastAsia="Times New Roman" w:cstheme="minorHAnsi"/>
          <w:b/>
          <w:sz w:val="28"/>
          <w:szCs w:val="28"/>
          <w:u w:val="single"/>
        </w:rPr>
      </w:pPr>
      <w:r>
        <w:rPr>
          <w:rFonts w:eastAsia="Times New Roman" w:cstheme="minorHAnsi"/>
          <w:b/>
          <w:noProof/>
          <w:sz w:val="28"/>
          <w:szCs w:val="28"/>
          <w:u w:val="single"/>
        </w:rPr>
        <w:pict>
          <v:shape id="_x0000_s1029" type="#_x0000_t202" style="position:absolute;margin-left:-7.5pt;margin-top:25.45pt;width:442.5pt;height:270pt;z-index:251666432;mso-width-relative:margin;mso-height-relative:margin">
            <v:textbox>
              <w:txbxContent>
                <w:p w:rsidR="00750564" w:rsidRPr="007D0138" w:rsidRDefault="00750564" w:rsidP="007D0138">
                  <w:pPr>
                    <w:rPr>
                      <w:i/>
                    </w:rPr>
                  </w:pPr>
                  <w:r w:rsidRPr="007D0138">
                    <w:rPr>
                      <w:rFonts w:ascii="Calibri" w:hAnsi="Calibri" w:cs="Calibri"/>
                      <w:b/>
                      <w:i/>
                    </w:rPr>
                    <w:t xml:space="preserve">Please tell us </w:t>
                  </w:r>
                  <w:r>
                    <w:rPr>
                      <w:rFonts w:ascii="Calibri" w:hAnsi="Calibri" w:cs="Calibri"/>
                      <w:b/>
                      <w:i/>
                    </w:rPr>
                    <w:t>any other ideas:</w:t>
                  </w:r>
                </w:p>
              </w:txbxContent>
            </v:textbox>
          </v:shape>
        </w:pict>
      </w:r>
    </w:p>
    <w:p w:rsidR="00F14469" w:rsidRDefault="00F14469" w:rsidP="00244545">
      <w:pPr>
        <w:rPr>
          <w:rFonts w:eastAsia="Times New Roman" w:cstheme="minorHAnsi"/>
          <w:b/>
          <w:sz w:val="28"/>
          <w:szCs w:val="28"/>
          <w:u w:val="single"/>
        </w:rPr>
      </w:pPr>
    </w:p>
    <w:p w:rsidR="00F14469" w:rsidRDefault="00F14469" w:rsidP="00244545">
      <w:pPr>
        <w:rPr>
          <w:rFonts w:eastAsia="Times New Roman" w:cstheme="minorHAnsi"/>
          <w:b/>
          <w:sz w:val="28"/>
          <w:szCs w:val="28"/>
          <w:u w:val="single"/>
        </w:rPr>
      </w:pPr>
    </w:p>
    <w:p w:rsidR="00F14469" w:rsidRDefault="00F14469" w:rsidP="00244545">
      <w:pPr>
        <w:rPr>
          <w:rFonts w:eastAsia="Times New Roman" w:cstheme="minorHAnsi"/>
          <w:b/>
          <w:sz w:val="28"/>
          <w:szCs w:val="28"/>
          <w:u w:val="single"/>
        </w:rPr>
      </w:pPr>
    </w:p>
    <w:p w:rsidR="00F14469" w:rsidRDefault="00F14469" w:rsidP="00244545">
      <w:pPr>
        <w:rPr>
          <w:rFonts w:eastAsia="Times New Roman" w:cstheme="minorHAnsi"/>
          <w:b/>
          <w:sz w:val="28"/>
          <w:szCs w:val="28"/>
          <w:u w:val="single"/>
        </w:rPr>
      </w:pPr>
    </w:p>
    <w:p w:rsidR="00F14469" w:rsidRDefault="00F14469" w:rsidP="00244545">
      <w:pPr>
        <w:rPr>
          <w:rFonts w:eastAsia="Times New Roman" w:cstheme="minorHAnsi"/>
          <w:b/>
          <w:sz w:val="28"/>
          <w:szCs w:val="28"/>
          <w:u w:val="single"/>
        </w:rPr>
      </w:pPr>
    </w:p>
    <w:p w:rsidR="00F14469" w:rsidRDefault="00F14469" w:rsidP="00244545">
      <w:pPr>
        <w:rPr>
          <w:rFonts w:eastAsia="Times New Roman" w:cstheme="minorHAnsi"/>
          <w:b/>
          <w:sz w:val="28"/>
          <w:szCs w:val="28"/>
          <w:u w:val="single"/>
        </w:rPr>
      </w:pPr>
    </w:p>
    <w:p w:rsidR="007D0138" w:rsidRDefault="007D0138" w:rsidP="00244545">
      <w:pPr>
        <w:rPr>
          <w:b/>
          <w:sz w:val="24"/>
          <w:szCs w:val="24"/>
          <w:u w:val="single"/>
        </w:rPr>
      </w:pPr>
    </w:p>
    <w:p w:rsidR="007D0138" w:rsidRDefault="007D0138" w:rsidP="00244545">
      <w:pPr>
        <w:rPr>
          <w:b/>
          <w:sz w:val="24"/>
          <w:szCs w:val="24"/>
          <w:u w:val="single"/>
        </w:rPr>
      </w:pPr>
    </w:p>
    <w:p w:rsidR="007D0138" w:rsidRDefault="007D0138" w:rsidP="00244545">
      <w:pPr>
        <w:rPr>
          <w:b/>
          <w:sz w:val="24"/>
          <w:szCs w:val="24"/>
          <w:u w:val="single"/>
        </w:rPr>
      </w:pPr>
    </w:p>
    <w:p w:rsidR="007D0138" w:rsidRDefault="007D0138" w:rsidP="00244545">
      <w:pPr>
        <w:rPr>
          <w:b/>
          <w:sz w:val="24"/>
          <w:szCs w:val="24"/>
          <w:u w:val="single"/>
        </w:rPr>
      </w:pPr>
    </w:p>
    <w:p w:rsidR="00244545" w:rsidRPr="00E32D42" w:rsidRDefault="00244545" w:rsidP="00244545">
      <w:pPr>
        <w:rPr>
          <w:b/>
          <w:sz w:val="24"/>
          <w:szCs w:val="24"/>
          <w:u w:val="single"/>
        </w:rPr>
      </w:pPr>
      <w:r w:rsidRPr="00E32D42">
        <w:rPr>
          <w:b/>
          <w:sz w:val="24"/>
          <w:szCs w:val="24"/>
          <w:u w:val="single"/>
        </w:rPr>
        <w:t xml:space="preserve">About you </w:t>
      </w:r>
    </w:p>
    <w:p w:rsidR="00244545" w:rsidRPr="001C6ECF" w:rsidRDefault="00244545" w:rsidP="00244545">
      <w:pPr>
        <w:rPr>
          <w:rFonts w:eastAsia="Times New Roman" w:cstheme="minorHAnsi"/>
          <w:b/>
          <w:sz w:val="32"/>
          <w:szCs w:val="32"/>
        </w:rPr>
      </w:pPr>
      <w:r w:rsidRPr="001C6ECF">
        <w:rPr>
          <w:rFonts w:cstheme="minorHAnsi"/>
        </w:rPr>
        <w:t xml:space="preserve">Please tick all the categories that most accurately describe you. Please note that </w:t>
      </w:r>
      <w:r>
        <w:rPr>
          <w:rFonts w:cstheme="minorHAnsi"/>
        </w:rPr>
        <w:t xml:space="preserve">this section is optional to complete. </w:t>
      </w:r>
    </w:p>
    <w:p w:rsidR="00244545" w:rsidRPr="00BC06F9" w:rsidRDefault="00244545" w:rsidP="00244545">
      <w:pPr>
        <w:jc w:val="both"/>
        <w:rPr>
          <w:rFonts w:ascii="HelveticaNeueLT Std" w:hAnsi="HelveticaNeueLT Std" w:cs="Arial"/>
        </w:rPr>
      </w:pPr>
      <w:r w:rsidRPr="001C6ECF">
        <w:rPr>
          <w:rFonts w:cstheme="minorHAnsi"/>
        </w:rPr>
        <w:t xml:space="preserve">The information you provide in this section will be held in the strictest confidence, and only will be used by the council to </w:t>
      </w:r>
      <w:r w:rsidRPr="001C6ECF">
        <w:rPr>
          <w:rFonts w:cstheme="minorHAnsi"/>
          <w:lang w:val="en-US"/>
        </w:rPr>
        <w:t>help assess whether the various sections of our communities</w:t>
      </w:r>
      <w:r w:rsidRPr="001C6ECF">
        <w:rPr>
          <w:rFonts w:cstheme="minorHAnsi"/>
        </w:rPr>
        <w:t xml:space="preserve"> have responded to this consultation</w:t>
      </w:r>
      <w:r>
        <w:rPr>
          <w:rFonts w:ascii="HelveticaNeueLT Std" w:hAnsi="HelveticaNeueLT Std"/>
        </w:rPr>
        <w:t xml:space="preserve">.  </w:t>
      </w:r>
    </w:p>
    <w:tbl>
      <w:tblPr>
        <w:tblW w:w="151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tblPr>
      <w:tblGrid>
        <w:gridCol w:w="2427"/>
        <w:gridCol w:w="753"/>
        <w:gridCol w:w="1500"/>
        <w:gridCol w:w="1500"/>
        <w:gridCol w:w="750"/>
        <w:gridCol w:w="2274"/>
        <w:gridCol w:w="5914"/>
      </w:tblGrid>
      <w:tr w:rsidR="00244545" w:rsidRPr="007F42A4" w:rsidTr="009D5DF5">
        <w:trPr>
          <w:gridAfter w:val="1"/>
          <w:wAfter w:w="1956" w:type="pct"/>
          <w:trHeight w:val="253"/>
        </w:trPr>
        <w:tc>
          <w:tcPr>
            <w:tcW w:w="3044" w:type="pct"/>
            <w:gridSpan w:val="6"/>
            <w:tcBorders>
              <w:bottom w:val="single" w:sz="4" w:space="0" w:color="auto"/>
            </w:tcBorders>
            <w:shd w:val="pct20" w:color="auto" w:fill="auto"/>
          </w:tcPr>
          <w:p w:rsidR="00244545" w:rsidRPr="007142E8" w:rsidRDefault="00244545" w:rsidP="00107930">
            <w:pPr>
              <w:pStyle w:val="Heading5"/>
              <w:numPr>
                <w:ilvl w:val="0"/>
                <w:numId w:val="4"/>
              </w:numPr>
              <w:spacing w:before="0" w:after="0"/>
              <w:rPr>
                <w:rFonts w:asciiTheme="minorHAnsi" w:hAnsiTheme="minorHAnsi" w:cstheme="minorHAnsi"/>
                <w:b w:val="0"/>
                <w:iCs w:val="0"/>
                <w:sz w:val="22"/>
                <w:szCs w:val="22"/>
              </w:rPr>
            </w:pPr>
            <w:proofErr w:type="gramStart"/>
            <w:r w:rsidRPr="007142E8">
              <w:rPr>
                <w:rFonts w:asciiTheme="minorHAnsi" w:hAnsiTheme="minorHAnsi" w:cstheme="minorHAnsi"/>
                <w:i w:val="0"/>
                <w:iCs w:val="0"/>
                <w:sz w:val="22"/>
                <w:szCs w:val="22"/>
              </w:rPr>
              <w:t xml:space="preserve">Age  </w:t>
            </w:r>
            <w:r w:rsidRPr="007142E8">
              <w:rPr>
                <w:rFonts w:asciiTheme="minorHAnsi" w:hAnsiTheme="minorHAnsi" w:cstheme="minorHAnsi"/>
                <w:b w:val="0"/>
                <w:iCs w:val="0"/>
                <w:sz w:val="22"/>
                <w:szCs w:val="22"/>
              </w:rPr>
              <w:t>Please</w:t>
            </w:r>
            <w:proofErr w:type="gramEnd"/>
            <w:r w:rsidRPr="007142E8">
              <w:rPr>
                <w:rFonts w:asciiTheme="minorHAnsi" w:hAnsiTheme="minorHAnsi" w:cstheme="minorHAnsi"/>
                <w:b w:val="0"/>
                <w:iCs w:val="0"/>
                <w:sz w:val="22"/>
                <w:szCs w:val="22"/>
              </w:rPr>
              <w:t xml:space="preserve"> tick one box</w:t>
            </w:r>
          </w:p>
        </w:tc>
      </w:tr>
      <w:tr w:rsidR="00244545" w:rsidRPr="007F42A4" w:rsidTr="009D5DF5">
        <w:trPr>
          <w:gridAfter w:val="1"/>
          <w:wAfter w:w="1956" w:type="pct"/>
          <w:trHeight w:val="363"/>
        </w:trPr>
        <w:tc>
          <w:tcPr>
            <w:tcW w:w="803" w:type="pct"/>
            <w:tcBorders>
              <w:top w:val="nil"/>
              <w:left w:val="single" w:sz="4" w:space="0" w:color="auto"/>
              <w:bottom w:val="nil"/>
              <w:right w:val="single" w:sz="4" w:space="0" w:color="auto"/>
            </w:tcBorders>
          </w:tcPr>
          <w:p w:rsidR="00244545" w:rsidRPr="007142E8" w:rsidRDefault="00244545" w:rsidP="009D5DF5">
            <w:pPr>
              <w:rPr>
                <w:rFonts w:cstheme="minorHAnsi"/>
              </w:rPr>
            </w:pPr>
          </w:p>
        </w:tc>
        <w:tc>
          <w:tcPr>
            <w:tcW w:w="745" w:type="pct"/>
            <w:gridSpan w:val="2"/>
            <w:tcBorders>
              <w:top w:val="nil"/>
              <w:left w:val="single" w:sz="4" w:space="0" w:color="auto"/>
              <w:bottom w:val="nil"/>
              <w:right w:val="single" w:sz="4" w:space="0" w:color="auto"/>
            </w:tcBorders>
          </w:tcPr>
          <w:p w:rsidR="00244545" w:rsidRPr="007142E8" w:rsidRDefault="00244545" w:rsidP="009D5DF5">
            <w:pPr>
              <w:rPr>
                <w:rFonts w:cstheme="minorHAnsi"/>
              </w:rPr>
            </w:pPr>
          </w:p>
        </w:tc>
        <w:tc>
          <w:tcPr>
            <w:tcW w:w="744" w:type="pct"/>
            <w:gridSpan w:val="2"/>
            <w:tcBorders>
              <w:top w:val="nil"/>
              <w:left w:val="single" w:sz="4" w:space="0" w:color="auto"/>
              <w:bottom w:val="nil"/>
              <w:right w:val="single" w:sz="4" w:space="0" w:color="auto"/>
            </w:tcBorders>
          </w:tcPr>
          <w:p w:rsidR="00244545" w:rsidRPr="007142E8" w:rsidRDefault="00244545" w:rsidP="009D5DF5">
            <w:pPr>
              <w:rPr>
                <w:rFonts w:cstheme="minorHAnsi"/>
              </w:rPr>
            </w:pPr>
          </w:p>
        </w:tc>
        <w:tc>
          <w:tcPr>
            <w:tcW w:w="752" w:type="pct"/>
            <w:tcBorders>
              <w:top w:val="nil"/>
              <w:left w:val="single" w:sz="4" w:space="0" w:color="auto"/>
              <w:bottom w:val="nil"/>
              <w:right w:val="single" w:sz="4" w:space="0" w:color="auto"/>
            </w:tcBorders>
          </w:tcPr>
          <w:p w:rsidR="00244545" w:rsidRPr="007142E8" w:rsidRDefault="00244545" w:rsidP="009D5DF5">
            <w:pPr>
              <w:rPr>
                <w:rFonts w:cstheme="minorHAnsi"/>
              </w:rPr>
            </w:pPr>
          </w:p>
        </w:tc>
      </w:tr>
      <w:tr w:rsidR="00244545" w:rsidRPr="007F42A4" w:rsidTr="009D5DF5">
        <w:trPr>
          <w:gridAfter w:val="1"/>
          <w:wAfter w:w="1956" w:type="pct"/>
          <w:trHeight w:val="363"/>
        </w:trPr>
        <w:tc>
          <w:tcPr>
            <w:tcW w:w="803" w:type="pct"/>
            <w:tcBorders>
              <w:top w:val="nil"/>
              <w:left w:val="single" w:sz="4" w:space="0" w:color="auto"/>
              <w:bottom w:val="nil"/>
              <w:right w:val="single" w:sz="4" w:space="0" w:color="auto"/>
            </w:tcBorders>
          </w:tcPr>
          <w:p w:rsidR="00244545" w:rsidRPr="007142E8" w:rsidRDefault="000B38FA" w:rsidP="009D5DF5">
            <w:pPr>
              <w:rPr>
                <w:rFonts w:cstheme="minorHAnsi"/>
              </w:rPr>
            </w:pPr>
            <w:r w:rsidRPr="007142E8">
              <w:rPr>
                <w:rFonts w:cstheme="minorHAnsi"/>
              </w:rPr>
              <w:fldChar w:fldCharType="begin">
                <w:ffData>
                  <w:name w:val="Check66"/>
                  <w:enabled/>
                  <w:calcOnExit w:val="0"/>
                  <w:checkBox>
                    <w:sizeAuto/>
                    <w:default w:val="0"/>
                  </w:checkBox>
                </w:ffData>
              </w:fldChar>
            </w:r>
            <w:r w:rsidR="00244545" w:rsidRPr="007142E8">
              <w:rPr>
                <w:rFonts w:cstheme="minorHAnsi"/>
              </w:rPr>
              <w:instrText xml:space="preserve"> FORMCHECKBOX </w:instrText>
            </w:r>
            <w:r>
              <w:rPr>
                <w:rFonts w:cstheme="minorHAnsi"/>
              </w:rPr>
            </w:r>
            <w:r>
              <w:rPr>
                <w:rFonts w:cstheme="minorHAnsi"/>
              </w:rPr>
              <w:fldChar w:fldCharType="separate"/>
            </w:r>
            <w:r w:rsidRPr="007142E8">
              <w:rPr>
                <w:rFonts w:cstheme="minorHAnsi"/>
              </w:rPr>
              <w:fldChar w:fldCharType="end"/>
            </w:r>
            <w:r w:rsidR="00244545" w:rsidRPr="007142E8">
              <w:rPr>
                <w:rFonts w:cstheme="minorHAnsi"/>
              </w:rPr>
              <w:t xml:space="preserve">  Under 16</w:t>
            </w:r>
          </w:p>
        </w:tc>
        <w:tc>
          <w:tcPr>
            <w:tcW w:w="745" w:type="pct"/>
            <w:gridSpan w:val="2"/>
            <w:tcBorders>
              <w:top w:val="nil"/>
              <w:left w:val="single" w:sz="4" w:space="0" w:color="auto"/>
              <w:bottom w:val="nil"/>
              <w:right w:val="single" w:sz="4" w:space="0" w:color="auto"/>
            </w:tcBorders>
          </w:tcPr>
          <w:p w:rsidR="00244545" w:rsidRPr="007142E8" w:rsidRDefault="000B38FA" w:rsidP="009D5DF5">
            <w:pPr>
              <w:rPr>
                <w:rFonts w:cstheme="minorHAnsi"/>
              </w:rPr>
            </w:pPr>
            <w:r w:rsidRPr="007142E8">
              <w:rPr>
                <w:rFonts w:cstheme="minorHAnsi"/>
              </w:rPr>
              <w:fldChar w:fldCharType="begin">
                <w:ffData>
                  <w:name w:val="Check66"/>
                  <w:enabled/>
                  <w:calcOnExit w:val="0"/>
                  <w:checkBox>
                    <w:sizeAuto/>
                    <w:default w:val="0"/>
                  </w:checkBox>
                </w:ffData>
              </w:fldChar>
            </w:r>
            <w:r w:rsidR="00244545" w:rsidRPr="007142E8">
              <w:rPr>
                <w:rFonts w:cstheme="minorHAnsi"/>
              </w:rPr>
              <w:instrText xml:space="preserve"> FORMCHECKBOX </w:instrText>
            </w:r>
            <w:r>
              <w:rPr>
                <w:rFonts w:cstheme="minorHAnsi"/>
              </w:rPr>
            </w:r>
            <w:r>
              <w:rPr>
                <w:rFonts w:cstheme="minorHAnsi"/>
              </w:rPr>
              <w:fldChar w:fldCharType="separate"/>
            </w:r>
            <w:r w:rsidRPr="007142E8">
              <w:rPr>
                <w:rFonts w:cstheme="minorHAnsi"/>
              </w:rPr>
              <w:fldChar w:fldCharType="end"/>
            </w:r>
            <w:r w:rsidR="00244545" w:rsidRPr="007142E8">
              <w:rPr>
                <w:rFonts w:cstheme="minorHAnsi"/>
              </w:rPr>
              <w:t xml:space="preserve"> 25-44</w:t>
            </w:r>
          </w:p>
        </w:tc>
        <w:tc>
          <w:tcPr>
            <w:tcW w:w="744" w:type="pct"/>
            <w:gridSpan w:val="2"/>
            <w:tcBorders>
              <w:top w:val="nil"/>
              <w:left w:val="single" w:sz="4" w:space="0" w:color="auto"/>
              <w:bottom w:val="nil"/>
              <w:right w:val="single" w:sz="4" w:space="0" w:color="auto"/>
            </w:tcBorders>
          </w:tcPr>
          <w:p w:rsidR="00244545" w:rsidRPr="007142E8" w:rsidRDefault="000B38FA" w:rsidP="009D5DF5">
            <w:pPr>
              <w:rPr>
                <w:rFonts w:cstheme="minorHAnsi"/>
              </w:rPr>
            </w:pPr>
            <w:r w:rsidRPr="007142E8">
              <w:rPr>
                <w:rFonts w:cstheme="minorHAnsi"/>
              </w:rPr>
              <w:fldChar w:fldCharType="begin">
                <w:ffData>
                  <w:name w:val="Check66"/>
                  <w:enabled/>
                  <w:calcOnExit w:val="0"/>
                  <w:checkBox>
                    <w:sizeAuto/>
                    <w:default w:val="0"/>
                  </w:checkBox>
                </w:ffData>
              </w:fldChar>
            </w:r>
            <w:r w:rsidR="00244545" w:rsidRPr="007142E8">
              <w:rPr>
                <w:rFonts w:cstheme="minorHAnsi"/>
              </w:rPr>
              <w:instrText xml:space="preserve"> FORMCHECKBOX </w:instrText>
            </w:r>
            <w:r>
              <w:rPr>
                <w:rFonts w:cstheme="minorHAnsi"/>
              </w:rPr>
            </w:r>
            <w:r>
              <w:rPr>
                <w:rFonts w:cstheme="minorHAnsi"/>
              </w:rPr>
              <w:fldChar w:fldCharType="separate"/>
            </w:r>
            <w:r w:rsidRPr="007142E8">
              <w:rPr>
                <w:rFonts w:cstheme="minorHAnsi"/>
              </w:rPr>
              <w:fldChar w:fldCharType="end"/>
            </w:r>
            <w:r w:rsidR="00244545" w:rsidRPr="007142E8">
              <w:rPr>
                <w:rFonts w:cstheme="minorHAnsi"/>
              </w:rPr>
              <w:t xml:space="preserve"> 65+ </w:t>
            </w:r>
          </w:p>
        </w:tc>
        <w:tc>
          <w:tcPr>
            <w:tcW w:w="752" w:type="pct"/>
            <w:tcBorders>
              <w:top w:val="nil"/>
              <w:left w:val="single" w:sz="4" w:space="0" w:color="auto"/>
              <w:bottom w:val="nil"/>
              <w:right w:val="single" w:sz="4" w:space="0" w:color="auto"/>
            </w:tcBorders>
          </w:tcPr>
          <w:p w:rsidR="00244545" w:rsidRPr="007142E8" w:rsidRDefault="00244545" w:rsidP="009D5DF5">
            <w:pPr>
              <w:rPr>
                <w:rFonts w:cstheme="minorHAnsi"/>
              </w:rPr>
            </w:pPr>
          </w:p>
        </w:tc>
      </w:tr>
      <w:tr w:rsidR="00244545" w:rsidRPr="007F42A4" w:rsidTr="009D5DF5">
        <w:trPr>
          <w:gridAfter w:val="1"/>
          <w:wAfter w:w="1956" w:type="pct"/>
          <w:trHeight w:val="358"/>
        </w:trPr>
        <w:tc>
          <w:tcPr>
            <w:tcW w:w="803" w:type="pct"/>
            <w:tcBorders>
              <w:top w:val="nil"/>
              <w:left w:val="single" w:sz="4" w:space="0" w:color="auto"/>
              <w:bottom w:val="nil"/>
              <w:right w:val="single" w:sz="4" w:space="0" w:color="auto"/>
            </w:tcBorders>
          </w:tcPr>
          <w:p w:rsidR="00244545" w:rsidRPr="007142E8" w:rsidRDefault="000B38FA" w:rsidP="009D5DF5">
            <w:pPr>
              <w:rPr>
                <w:rFonts w:cstheme="minorHAnsi"/>
              </w:rPr>
            </w:pPr>
            <w:r w:rsidRPr="007142E8">
              <w:rPr>
                <w:rFonts w:cstheme="minorHAnsi"/>
              </w:rPr>
              <w:fldChar w:fldCharType="begin">
                <w:ffData>
                  <w:name w:val="Check66"/>
                  <w:enabled/>
                  <w:calcOnExit w:val="0"/>
                  <w:checkBox>
                    <w:sizeAuto/>
                    <w:default w:val="0"/>
                  </w:checkBox>
                </w:ffData>
              </w:fldChar>
            </w:r>
            <w:r w:rsidR="00244545" w:rsidRPr="007142E8">
              <w:rPr>
                <w:rFonts w:cstheme="minorHAnsi"/>
              </w:rPr>
              <w:instrText xml:space="preserve"> FORMCHECKBOX </w:instrText>
            </w:r>
            <w:r>
              <w:rPr>
                <w:rFonts w:cstheme="minorHAnsi"/>
              </w:rPr>
            </w:r>
            <w:r>
              <w:rPr>
                <w:rFonts w:cstheme="minorHAnsi"/>
              </w:rPr>
              <w:fldChar w:fldCharType="separate"/>
            </w:r>
            <w:r w:rsidRPr="007142E8">
              <w:rPr>
                <w:rFonts w:cstheme="minorHAnsi"/>
              </w:rPr>
              <w:fldChar w:fldCharType="end"/>
            </w:r>
            <w:r w:rsidR="00244545" w:rsidRPr="007142E8">
              <w:rPr>
                <w:rFonts w:cstheme="minorHAnsi"/>
              </w:rPr>
              <w:t xml:space="preserve"> 16 - 24</w:t>
            </w:r>
          </w:p>
        </w:tc>
        <w:tc>
          <w:tcPr>
            <w:tcW w:w="745" w:type="pct"/>
            <w:gridSpan w:val="2"/>
            <w:tcBorders>
              <w:top w:val="nil"/>
              <w:left w:val="single" w:sz="4" w:space="0" w:color="auto"/>
              <w:bottom w:val="nil"/>
              <w:right w:val="single" w:sz="4" w:space="0" w:color="auto"/>
            </w:tcBorders>
          </w:tcPr>
          <w:p w:rsidR="00244545" w:rsidRPr="007142E8" w:rsidRDefault="000B38FA" w:rsidP="009D5DF5">
            <w:pPr>
              <w:rPr>
                <w:rFonts w:cstheme="minorHAnsi"/>
              </w:rPr>
            </w:pPr>
            <w:r w:rsidRPr="007142E8">
              <w:rPr>
                <w:rFonts w:cstheme="minorHAnsi"/>
              </w:rPr>
              <w:fldChar w:fldCharType="begin">
                <w:ffData>
                  <w:name w:val="Check66"/>
                  <w:enabled/>
                  <w:calcOnExit w:val="0"/>
                  <w:checkBox>
                    <w:sizeAuto/>
                    <w:default w:val="0"/>
                  </w:checkBox>
                </w:ffData>
              </w:fldChar>
            </w:r>
            <w:r w:rsidR="00244545" w:rsidRPr="007142E8">
              <w:rPr>
                <w:rFonts w:cstheme="minorHAnsi"/>
              </w:rPr>
              <w:instrText xml:space="preserve"> FORMCHECKBOX </w:instrText>
            </w:r>
            <w:r>
              <w:rPr>
                <w:rFonts w:cstheme="minorHAnsi"/>
              </w:rPr>
            </w:r>
            <w:r>
              <w:rPr>
                <w:rFonts w:cstheme="minorHAnsi"/>
              </w:rPr>
              <w:fldChar w:fldCharType="separate"/>
            </w:r>
            <w:r w:rsidRPr="007142E8">
              <w:rPr>
                <w:rFonts w:cstheme="minorHAnsi"/>
              </w:rPr>
              <w:fldChar w:fldCharType="end"/>
            </w:r>
            <w:r w:rsidR="00244545" w:rsidRPr="007142E8">
              <w:rPr>
                <w:rFonts w:cstheme="minorHAnsi"/>
              </w:rPr>
              <w:t xml:space="preserve"> 45-64 </w:t>
            </w:r>
          </w:p>
        </w:tc>
        <w:tc>
          <w:tcPr>
            <w:tcW w:w="744" w:type="pct"/>
            <w:gridSpan w:val="2"/>
            <w:tcBorders>
              <w:top w:val="nil"/>
              <w:left w:val="single" w:sz="4" w:space="0" w:color="auto"/>
              <w:bottom w:val="nil"/>
              <w:right w:val="single" w:sz="4" w:space="0" w:color="auto"/>
            </w:tcBorders>
          </w:tcPr>
          <w:p w:rsidR="00244545" w:rsidRPr="007142E8" w:rsidRDefault="000B38FA" w:rsidP="009D5DF5">
            <w:pPr>
              <w:rPr>
                <w:rFonts w:cstheme="minorHAnsi"/>
              </w:rPr>
            </w:pPr>
            <w:r w:rsidRPr="007142E8">
              <w:rPr>
                <w:rFonts w:cstheme="minorHAnsi"/>
              </w:rPr>
              <w:fldChar w:fldCharType="begin">
                <w:ffData>
                  <w:name w:val="Check66"/>
                  <w:enabled/>
                  <w:calcOnExit w:val="0"/>
                  <w:checkBox>
                    <w:sizeAuto/>
                    <w:default w:val="0"/>
                  </w:checkBox>
                </w:ffData>
              </w:fldChar>
            </w:r>
            <w:r w:rsidR="00244545" w:rsidRPr="007142E8">
              <w:rPr>
                <w:rFonts w:cstheme="minorHAnsi"/>
              </w:rPr>
              <w:instrText xml:space="preserve"> FORMCHECKBOX </w:instrText>
            </w:r>
            <w:r>
              <w:rPr>
                <w:rFonts w:cstheme="minorHAnsi"/>
              </w:rPr>
            </w:r>
            <w:r>
              <w:rPr>
                <w:rFonts w:cstheme="minorHAnsi"/>
              </w:rPr>
              <w:fldChar w:fldCharType="separate"/>
            </w:r>
            <w:r w:rsidRPr="007142E8">
              <w:rPr>
                <w:rFonts w:cstheme="minorHAnsi"/>
              </w:rPr>
              <w:fldChar w:fldCharType="end"/>
            </w:r>
            <w:r w:rsidR="00244545" w:rsidRPr="007142E8">
              <w:rPr>
                <w:rFonts w:cstheme="minorHAnsi"/>
              </w:rPr>
              <w:t xml:space="preserve"> prefer not to say</w:t>
            </w:r>
          </w:p>
        </w:tc>
        <w:tc>
          <w:tcPr>
            <w:tcW w:w="752" w:type="pct"/>
            <w:tcBorders>
              <w:top w:val="nil"/>
              <w:left w:val="single" w:sz="4" w:space="0" w:color="auto"/>
              <w:bottom w:val="nil"/>
              <w:right w:val="single" w:sz="4" w:space="0" w:color="auto"/>
            </w:tcBorders>
          </w:tcPr>
          <w:p w:rsidR="00244545" w:rsidRPr="007142E8" w:rsidRDefault="00244545" w:rsidP="009D5DF5">
            <w:pPr>
              <w:rPr>
                <w:rFonts w:cstheme="minorHAnsi"/>
              </w:rPr>
            </w:pPr>
          </w:p>
        </w:tc>
      </w:tr>
      <w:tr w:rsidR="00244545" w:rsidRPr="007F42A4" w:rsidTr="009D5DF5">
        <w:trPr>
          <w:gridAfter w:val="1"/>
          <w:wAfter w:w="1956" w:type="pct"/>
          <w:trHeight w:val="87"/>
        </w:trPr>
        <w:tc>
          <w:tcPr>
            <w:tcW w:w="803" w:type="pct"/>
            <w:tcBorders>
              <w:top w:val="nil"/>
              <w:left w:val="single" w:sz="4" w:space="0" w:color="auto"/>
              <w:bottom w:val="single" w:sz="4" w:space="0" w:color="auto"/>
              <w:right w:val="single" w:sz="4" w:space="0" w:color="auto"/>
            </w:tcBorders>
          </w:tcPr>
          <w:p w:rsidR="00244545" w:rsidRPr="007142E8" w:rsidRDefault="00244545" w:rsidP="009D5DF5">
            <w:pPr>
              <w:rPr>
                <w:rFonts w:cstheme="minorHAnsi"/>
              </w:rPr>
            </w:pPr>
          </w:p>
        </w:tc>
        <w:tc>
          <w:tcPr>
            <w:tcW w:w="745" w:type="pct"/>
            <w:gridSpan w:val="2"/>
            <w:tcBorders>
              <w:top w:val="nil"/>
              <w:left w:val="single" w:sz="4" w:space="0" w:color="auto"/>
              <w:bottom w:val="single" w:sz="4" w:space="0" w:color="auto"/>
              <w:right w:val="single" w:sz="4" w:space="0" w:color="auto"/>
            </w:tcBorders>
          </w:tcPr>
          <w:p w:rsidR="00244545" w:rsidRPr="007142E8" w:rsidRDefault="00244545" w:rsidP="009D5DF5">
            <w:pPr>
              <w:rPr>
                <w:rFonts w:cstheme="minorHAnsi"/>
              </w:rPr>
            </w:pPr>
          </w:p>
        </w:tc>
        <w:tc>
          <w:tcPr>
            <w:tcW w:w="744" w:type="pct"/>
            <w:gridSpan w:val="2"/>
            <w:tcBorders>
              <w:top w:val="nil"/>
              <w:left w:val="single" w:sz="4" w:space="0" w:color="auto"/>
              <w:bottom w:val="single" w:sz="4" w:space="0" w:color="auto"/>
              <w:right w:val="single" w:sz="4" w:space="0" w:color="auto"/>
            </w:tcBorders>
          </w:tcPr>
          <w:p w:rsidR="00244545" w:rsidRPr="007142E8" w:rsidRDefault="00244545" w:rsidP="009D5DF5">
            <w:pPr>
              <w:rPr>
                <w:rFonts w:cstheme="minorHAnsi"/>
              </w:rPr>
            </w:pPr>
          </w:p>
        </w:tc>
        <w:tc>
          <w:tcPr>
            <w:tcW w:w="752" w:type="pct"/>
            <w:tcBorders>
              <w:top w:val="nil"/>
              <w:left w:val="single" w:sz="4" w:space="0" w:color="auto"/>
              <w:bottom w:val="single" w:sz="4" w:space="0" w:color="auto"/>
              <w:right w:val="single" w:sz="4" w:space="0" w:color="auto"/>
            </w:tcBorders>
          </w:tcPr>
          <w:p w:rsidR="00244545" w:rsidRPr="007142E8" w:rsidRDefault="00244545" w:rsidP="009D5DF5">
            <w:pPr>
              <w:rPr>
                <w:rFonts w:cstheme="minorHAnsi"/>
              </w:rPr>
            </w:pPr>
          </w:p>
        </w:tc>
      </w:tr>
      <w:tr w:rsidR="00244545" w:rsidRPr="00CA73D7" w:rsidTr="009D5DF5">
        <w:trPr>
          <w:gridAfter w:val="1"/>
          <w:wAfter w:w="1956" w:type="pct"/>
          <w:trHeight w:val="574"/>
        </w:trPr>
        <w:tc>
          <w:tcPr>
            <w:tcW w:w="3044" w:type="pct"/>
            <w:gridSpan w:val="6"/>
            <w:tcBorders>
              <w:bottom w:val="single" w:sz="4" w:space="0" w:color="auto"/>
            </w:tcBorders>
            <w:shd w:val="pct20" w:color="auto" w:fill="auto"/>
          </w:tcPr>
          <w:p w:rsidR="00244545" w:rsidRPr="007142E8" w:rsidRDefault="00244545" w:rsidP="00107930">
            <w:pPr>
              <w:pStyle w:val="Heading5"/>
              <w:numPr>
                <w:ilvl w:val="0"/>
                <w:numId w:val="4"/>
              </w:numPr>
              <w:spacing w:before="0" w:after="0"/>
              <w:rPr>
                <w:rFonts w:asciiTheme="minorHAnsi" w:hAnsiTheme="minorHAnsi" w:cstheme="minorHAnsi"/>
                <w:i w:val="0"/>
                <w:iCs w:val="0"/>
                <w:sz w:val="22"/>
                <w:szCs w:val="22"/>
              </w:rPr>
            </w:pPr>
            <w:r w:rsidRPr="007142E8">
              <w:rPr>
                <w:rFonts w:asciiTheme="minorHAnsi" w:hAnsiTheme="minorHAnsi" w:cstheme="minorHAnsi"/>
                <w:i w:val="0"/>
                <w:iCs w:val="0"/>
                <w:sz w:val="22"/>
                <w:szCs w:val="22"/>
              </w:rPr>
              <w:t xml:space="preserve">Disability </w:t>
            </w:r>
          </w:p>
          <w:p w:rsidR="00244545" w:rsidRPr="007142E8" w:rsidRDefault="00244545" w:rsidP="009D5DF5">
            <w:pPr>
              <w:rPr>
                <w:rFonts w:cstheme="minorHAnsi"/>
              </w:rPr>
            </w:pPr>
            <w:r w:rsidRPr="007142E8">
              <w:rPr>
                <w:rFonts w:cstheme="minorHAnsi"/>
                <w:bCs/>
              </w:rPr>
              <w:t>Do you have a physical or mental disability that has lasted or expected to last for at least 12 months?</w:t>
            </w:r>
          </w:p>
        </w:tc>
      </w:tr>
      <w:tr w:rsidR="00244545" w:rsidRPr="007F42A4" w:rsidTr="009D5DF5">
        <w:trPr>
          <w:gridAfter w:val="1"/>
          <w:wAfter w:w="1956" w:type="pct"/>
          <w:trHeight w:val="115"/>
        </w:trPr>
        <w:tc>
          <w:tcPr>
            <w:tcW w:w="1052" w:type="pct"/>
            <w:gridSpan w:val="2"/>
            <w:tcBorders>
              <w:bottom w:val="single" w:sz="4" w:space="0" w:color="auto"/>
            </w:tcBorders>
          </w:tcPr>
          <w:p w:rsidR="00244545" w:rsidRPr="007142E8" w:rsidRDefault="000B38FA" w:rsidP="009D5DF5">
            <w:pPr>
              <w:rPr>
                <w:rFonts w:cstheme="minorHAnsi"/>
              </w:rPr>
            </w:pPr>
            <w:r w:rsidRPr="007142E8">
              <w:rPr>
                <w:rFonts w:cstheme="minorHAnsi"/>
              </w:rPr>
              <w:fldChar w:fldCharType="begin">
                <w:ffData>
                  <w:name w:val="Check66"/>
                  <w:enabled/>
                  <w:calcOnExit w:val="0"/>
                  <w:checkBox>
                    <w:sizeAuto/>
                    <w:default w:val="0"/>
                  </w:checkBox>
                </w:ffData>
              </w:fldChar>
            </w:r>
            <w:r w:rsidR="00244545" w:rsidRPr="007142E8">
              <w:rPr>
                <w:rFonts w:cstheme="minorHAnsi"/>
              </w:rPr>
              <w:instrText xml:space="preserve"> FORMCHECKBOX </w:instrText>
            </w:r>
            <w:r>
              <w:rPr>
                <w:rFonts w:cstheme="minorHAnsi"/>
              </w:rPr>
            </w:r>
            <w:r>
              <w:rPr>
                <w:rFonts w:cstheme="minorHAnsi"/>
              </w:rPr>
              <w:fldChar w:fldCharType="separate"/>
            </w:r>
            <w:r w:rsidRPr="007142E8">
              <w:rPr>
                <w:rFonts w:cstheme="minorHAnsi"/>
              </w:rPr>
              <w:fldChar w:fldCharType="end"/>
            </w:r>
            <w:r w:rsidR="00244545" w:rsidRPr="007142E8">
              <w:rPr>
                <w:rFonts w:cstheme="minorHAnsi"/>
              </w:rPr>
              <w:t xml:space="preserve"> Yes</w:t>
            </w:r>
          </w:p>
        </w:tc>
        <w:tc>
          <w:tcPr>
            <w:tcW w:w="992" w:type="pct"/>
            <w:gridSpan w:val="2"/>
            <w:tcBorders>
              <w:bottom w:val="single" w:sz="4" w:space="0" w:color="auto"/>
            </w:tcBorders>
          </w:tcPr>
          <w:p w:rsidR="00244545" w:rsidRPr="007142E8" w:rsidRDefault="000B38FA" w:rsidP="009D5DF5">
            <w:pPr>
              <w:rPr>
                <w:rFonts w:cstheme="minorHAnsi"/>
              </w:rPr>
            </w:pPr>
            <w:r w:rsidRPr="007142E8">
              <w:rPr>
                <w:rFonts w:cstheme="minorHAnsi"/>
              </w:rPr>
              <w:fldChar w:fldCharType="begin">
                <w:ffData>
                  <w:name w:val="Check66"/>
                  <w:enabled/>
                  <w:calcOnExit w:val="0"/>
                  <w:checkBox>
                    <w:sizeAuto/>
                    <w:default w:val="0"/>
                  </w:checkBox>
                </w:ffData>
              </w:fldChar>
            </w:r>
            <w:r w:rsidR="00244545" w:rsidRPr="007142E8">
              <w:rPr>
                <w:rFonts w:cstheme="minorHAnsi"/>
              </w:rPr>
              <w:instrText xml:space="preserve"> FORMCHECKBOX </w:instrText>
            </w:r>
            <w:r>
              <w:rPr>
                <w:rFonts w:cstheme="minorHAnsi"/>
              </w:rPr>
            </w:r>
            <w:r>
              <w:rPr>
                <w:rFonts w:cstheme="minorHAnsi"/>
              </w:rPr>
              <w:fldChar w:fldCharType="separate"/>
            </w:r>
            <w:r w:rsidRPr="007142E8">
              <w:rPr>
                <w:rFonts w:cstheme="minorHAnsi"/>
              </w:rPr>
              <w:fldChar w:fldCharType="end"/>
            </w:r>
            <w:r w:rsidR="00244545" w:rsidRPr="007142E8">
              <w:rPr>
                <w:rFonts w:cstheme="minorHAnsi"/>
              </w:rPr>
              <w:t xml:space="preserve">  No </w:t>
            </w:r>
          </w:p>
        </w:tc>
        <w:tc>
          <w:tcPr>
            <w:tcW w:w="1000" w:type="pct"/>
            <w:gridSpan w:val="2"/>
            <w:tcBorders>
              <w:bottom w:val="single" w:sz="4" w:space="0" w:color="auto"/>
            </w:tcBorders>
          </w:tcPr>
          <w:p w:rsidR="00244545" w:rsidRPr="007142E8" w:rsidRDefault="00244545" w:rsidP="009D5DF5">
            <w:pPr>
              <w:rPr>
                <w:rFonts w:cstheme="minorHAnsi"/>
              </w:rPr>
            </w:pPr>
          </w:p>
        </w:tc>
      </w:tr>
      <w:tr w:rsidR="00244545" w:rsidRPr="007F42A4" w:rsidTr="009D5DF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shd w:val="clear" w:color="auto" w:fill="auto"/>
          <w:tblLook w:val="0000"/>
        </w:tblPrEx>
        <w:trPr>
          <w:gridAfter w:val="1"/>
          <w:wAfter w:w="1956" w:type="pct"/>
          <w:trHeight w:val="364"/>
        </w:trPr>
        <w:tc>
          <w:tcPr>
            <w:tcW w:w="3044" w:type="pct"/>
            <w:gridSpan w:val="6"/>
            <w:tcBorders>
              <w:top w:val="single" w:sz="4" w:space="0" w:color="auto"/>
              <w:left w:val="single" w:sz="4" w:space="0" w:color="auto"/>
              <w:bottom w:val="single" w:sz="4" w:space="0" w:color="auto"/>
              <w:right w:val="single" w:sz="4" w:space="0" w:color="auto"/>
            </w:tcBorders>
            <w:shd w:val="pct20" w:color="auto" w:fill="auto"/>
          </w:tcPr>
          <w:p w:rsidR="00244545" w:rsidRPr="007142E8" w:rsidRDefault="00244545" w:rsidP="00107930">
            <w:pPr>
              <w:numPr>
                <w:ilvl w:val="0"/>
                <w:numId w:val="4"/>
              </w:numPr>
              <w:autoSpaceDE w:val="0"/>
              <w:autoSpaceDN w:val="0"/>
              <w:adjustRightInd w:val="0"/>
              <w:spacing w:after="0" w:line="240" w:lineRule="auto"/>
              <w:rPr>
                <w:rFonts w:cstheme="minorHAnsi"/>
                <w:b/>
              </w:rPr>
            </w:pPr>
            <w:r w:rsidRPr="007142E8">
              <w:rPr>
                <w:rFonts w:cstheme="minorHAnsi"/>
                <w:b/>
                <w:bCs/>
              </w:rPr>
              <w:lastRenderedPageBreak/>
              <w:t xml:space="preserve">Ethnicity </w:t>
            </w:r>
            <w:r w:rsidRPr="007142E8">
              <w:rPr>
                <w:rFonts w:cstheme="minorHAnsi"/>
                <w:i/>
                <w:iCs/>
              </w:rPr>
              <w:t>Please tick the box that best describes your ethnic group</w:t>
            </w:r>
          </w:p>
        </w:tc>
      </w:tr>
      <w:tr w:rsidR="00244545" w:rsidRPr="007F42A4" w:rsidTr="009D5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30" w:type="dxa"/>
            <w:right w:w="30" w:type="dxa"/>
          </w:tblCellMar>
          <w:tblLook w:val="0000"/>
        </w:tblPrEx>
        <w:trPr>
          <w:gridAfter w:val="1"/>
          <w:wAfter w:w="1956" w:type="pct"/>
          <w:trHeight w:val="300"/>
        </w:trPr>
        <w:tc>
          <w:tcPr>
            <w:tcW w:w="1548" w:type="pct"/>
            <w:gridSpan w:val="3"/>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tcPr>
          <w:p w:rsidR="00244545" w:rsidRPr="007142E8" w:rsidRDefault="00244545" w:rsidP="009D5DF5">
            <w:pPr>
              <w:ind w:left="-20" w:firstLine="20"/>
              <w:rPr>
                <w:rFonts w:eastAsia="Arial Unicode MS" w:cstheme="minorHAnsi"/>
                <w:b/>
                <w:bCs/>
                <w:color w:val="000000"/>
              </w:rPr>
            </w:pPr>
            <w:r w:rsidRPr="007142E8">
              <w:rPr>
                <w:rFonts w:cstheme="minorHAnsi"/>
                <w:b/>
                <w:bCs/>
                <w:color w:val="000000"/>
                <w:lang w:val="en-US"/>
              </w:rPr>
              <w:t>White</w:t>
            </w:r>
          </w:p>
        </w:tc>
        <w:tc>
          <w:tcPr>
            <w:tcW w:w="1496" w:type="pct"/>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44545" w:rsidRPr="007142E8" w:rsidRDefault="00244545" w:rsidP="009D5DF5">
            <w:pPr>
              <w:ind w:left="-20" w:firstLine="20"/>
              <w:rPr>
                <w:rFonts w:eastAsia="Arial Unicode MS" w:cstheme="minorHAnsi"/>
                <w:b/>
                <w:bCs/>
                <w:color w:val="000000"/>
              </w:rPr>
            </w:pPr>
            <w:r w:rsidRPr="007142E8">
              <w:rPr>
                <w:rFonts w:cstheme="minorHAnsi"/>
                <w:b/>
                <w:bCs/>
                <w:color w:val="000000"/>
                <w:lang w:val="en-US"/>
              </w:rPr>
              <w:t>Black or Black British</w:t>
            </w:r>
          </w:p>
        </w:tc>
      </w:tr>
      <w:tr w:rsidR="00244545" w:rsidRPr="007F42A4" w:rsidTr="009D5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30" w:type="dxa"/>
            <w:right w:w="30" w:type="dxa"/>
          </w:tblCellMar>
          <w:tblLook w:val="0000"/>
        </w:tblPrEx>
        <w:trPr>
          <w:gridAfter w:val="1"/>
          <w:wAfter w:w="1956" w:type="pct"/>
          <w:trHeight w:val="255"/>
        </w:trPr>
        <w:tc>
          <w:tcPr>
            <w:tcW w:w="1548" w:type="pct"/>
            <w:gridSpan w:val="3"/>
            <w:tcBorders>
              <w:top w:val="single" w:sz="4" w:space="0" w:color="auto"/>
              <w:left w:val="single" w:sz="4" w:space="0" w:color="auto"/>
              <w:bottom w:val="nil"/>
              <w:right w:val="single" w:sz="4" w:space="0" w:color="auto"/>
            </w:tcBorders>
            <w:tcMar>
              <w:top w:w="20" w:type="dxa"/>
              <w:left w:w="20" w:type="dxa"/>
              <w:bottom w:w="0" w:type="dxa"/>
              <w:right w:w="20" w:type="dxa"/>
            </w:tcMar>
          </w:tcPr>
          <w:p w:rsidR="00244545" w:rsidRPr="007142E8" w:rsidRDefault="00244545" w:rsidP="009D5DF5">
            <w:pPr>
              <w:rPr>
                <w:rFonts w:eastAsia="Arial Unicode MS" w:cstheme="minorHAnsi"/>
                <w:bCs/>
                <w:color w:val="000000"/>
              </w:rPr>
            </w:pPr>
            <w:r w:rsidRPr="007142E8">
              <w:rPr>
                <w:rFonts w:cstheme="minorHAnsi"/>
              </w:rPr>
              <w:t xml:space="preserve"> </w:t>
            </w:r>
            <w:r w:rsidR="000B38FA" w:rsidRPr="007142E8">
              <w:rPr>
                <w:rFonts w:cstheme="minorHAnsi"/>
              </w:rPr>
              <w:fldChar w:fldCharType="begin">
                <w:ffData>
                  <w:name w:val="Check30"/>
                  <w:enabled/>
                  <w:calcOnExit w:val="0"/>
                  <w:checkBox>
                    <w:sizeAuto/>
                    <w:default w:val="0"/>
                  </w:checkBox>
                </w:ffData>
              </w:fldChar>
            </w:r>
            <w:r w:rsidRPr="007142E8">
              <w:rPr>
                <w:rFonts w:cstheme="minorHAnsi"/>
              </w:rPr>
              <w:instrText xml:space="preserve"> FORMCHECKBOX </w:instrText>
            </w:r>
            <w:r w:rsidR="000B38FA">
              <w:rPr>
                <w:rFonts w:cstheme="minorHAnsi"/>
              </w:rPr>
            </w:r>
            <w:r w:rsidR="000B38FA">
              <w:rPr>
                <w:rFonts w:cstheme="minorHAnsi"/>
              </w:rPr>
              <w:fldChar w:fldCharType="separate"/>
            </w:r>
            <w:r w:rsidR="000B38FA" w:rsidRPr="007142E8">
              <w:rPr>
                <w:rFonts w:cstheme="minorHAnsi"/>
              </w:rPr>
              <w:fldChar w:fldCharType="end"/>
            </w:r>
            <w:r w:rsidRPr="007142E8">
              <w:rPr>
                <w:rFonts w:cstheme="minorHAnsi"/>
              </w:rPr>
              <w:t xml:space="preserve">  </w:t>
            </w:r>
            <w:r w:rsidRPr="007142E8">
              <w:rPr>
                <w:rFonts w:cstheme="minorHAnsi"/>
                <w:bCs/>
                <w:color w:val="000000"/>
                <w:lang w:val="en-US"/>
              </w:rPr>
              <w:t>British</w:t>
            </w:r>
          </w:p>
        </w:tc>
        <w:tc>
          <w:tcPr>
            <w:tcW w:w="1496" w:type="pct"/>
            <w:gridSpan w:val="3"/>
            <w:tcBorders>
              <w:top w:val="single" w:sz="4" w:space="0" w:color="auto"/>
              <w:left w:val="single" w:sz="4" w:space="0" w:color="auto"/>
              <w:right w:val="single" w:sz="4" w:space="0" w:color="auto"/>
            </w:tcBorders>
            <w:tcMar>
              <w:top w:w="20" w:type="dxa"/>
              <w:left w:w="20" w:type="dxa"/>
              <w:bottom w:w="0" w:type="dxa"/>
              <w:right w:w="20" w:type="dxa"/>
            </w:tcMar>
          </w:tcPr>
          <w:p w:rsidR="00244545" w:rsidRPr="007142E8" w:rsidRDefault="000B38FA" w:rsidP="009D5DF5">
            <w:pPr>
              <w:pStyle w:val="Heading8"/>
              <w:spacing w:before="0" w:after="0"/>
              <w:rPr>
                <w:rFonts w:asciiTheme="minorHAnsi" w:eastAsia="Arial Unicode MS" w:hAnsiTheme="minorHAnsi" w:cstheme="minorHAnsi"/>
                <w:i w:val="0"/>
                <w:sz w:val="22"/>
                <w:szCs w:val="22"/>
              </w:rPr>
            </w:pPr>
            <w:r w:rsidRPr="007142E8">
              <w:rPr>
                <w:rFonts w:asciiTheme="minorHAnsi" w:hAnsiTheme="minorHAnsi" w:cstheme="minorHAnsi"/>
                <w:sz w:val="22"/>
                <w:szCs w:val="22"/>
              </w:rPr>
              <w:fldChar w:fldCharType="begin"/>
            </w:r>
            <w:r w:rsidR="00244545" w:rsidRPr="007142E8">
              <w:rPr>
                <w:rFonts w:asciiTheme="minorHAnsi" w:hAnsiTheme="minorHAnsi" w:cstheme="minorHAnsi"/>
                <w:sz w:val="22"/>
                <w:szCs w:val="22"/>
              </w:rPr>
              <w:instrText xml:space="preserve"> FORMCHECKBOX </w:instrText>
            </w:r>
            <w:r>
              <w:rPr>
                <w:rFonts w:asciiTheme="minorHAnsi" w:hAnsiTheme="minorHAnsi" w:cstheme="minorHAnsi"/>
                <w:sz w:val="22"/>
                <w:szCs w:val="22"/>
              </w:rPr>
              <w:fldChar w:fldCharType="separate"/>
            </w:r>
            <w:r w:rsidRPr="007142E8">
              <w:rPr>
                <w:rFonts w:asciiTheme="minorHAnsi" w:hAnsiTheme="minorHAnsi" w:cstheme="minorHAnsi"/>
                <w:sz w:val="22"/>
                <w:szCs w:val="22"/>
              </w:rPr>
              <w:fldChar w:fldCharType="end"/>
            </w:r>
            <w:r w:rsidR="00244545" w:rsidRPr="007142E8">
              <w:rPr>
                <w:rFonts w:asciiTheme="minorHAnsi" w:hAnsiTheme="minorHAnsi" w:cstheme="minorHAnsi"/>
                <w:sz w:val="22"/>
                <w:szCs w:val="22"/>
              </w:rPr>
              <w:t xml:space="preserve"> </w:t>
            </w:r>
            <w:r w:rsidRPr="007142E8">
              <w:rPr>
                <w:rFonts w:asciiTheme="minorHAnsi" w:hAnsiTheme="minorHAnsi" w:cstheme="minorHAnsi"/>
                <w:sz w:val="22"/>
                <w:szCs w:val="22"/>
              </w:rPr>
              <w:fldChar w:fldCharType="begin">
                <w:ffData>
                  <w:name w:val="Check38"/>
                  <w:enabled/>
                  <w:calcOnExit w:val="0"/>
                  <w:checkBox>
                    <w:sizeAuto/>
                    <w:default w:val="0"/>
                  </w:checkBox>
                </w:ffData>
              </w:fldChar>
            </w:r>
            <w:r w:rsidR="00244545" w:rsidRPr="007142E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7142E8">
              <w:rPr>
                <w:rFonts w:asciiTheme="minorHAnsi" w:hAnsiTheme="minorHAnsi" w:cstheme="minorHAnsi"/>
                <w:sz w:val="22"/>
                <w:szCs w:val="22"/>
              </w:rPr>
              <w:fldChar w:fldCharType="end"/>
            </w:r>
            <w:r w:rsidR="00244545" w:rsidRPr="007142E8">
              <w:rPr>
                <w:rFonts w:asciiTheme="minorHAnsi" w:hAnsiTheme="minorHAnsi" w:cstheme="minorHAnsi"/>
                <w:sz w:val="22"/>
                <w:szCs w:val="22"/>
              </w:rPr>
              <w:t xml:space="preserve">  </w:t>
            </w:r>
            <w:r w:rsidR="00244545" w:rsidRPr="007142E8">
              <w:rPr>
                <w:rFonts w:asciiTheme="minorHAnsi" w:hAnsiTheme="minorHAnsi" w:cstheme="minorHAnsi"/>
                <w:i w:val="0"/>
                <w:sz w:val="22"/>
                <w:szCs w:val="22"/>
              </w:rPr>
              <w:t>African</w:t>
            </w:r>
          </w:p>
        </w:tc>
      </w:tr>
      <w:tr w:rsidR="00244545" w:rsidRPr="007F42A4" w:rsidTr="009D5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30" w:type="dxa"/>
            <w:right w:w="30" w:type="dxa"/>
          </w:tblCellMar>
          <w:tblLook w:val="0000"/>
        </w:tblPrEx>
        <w:trPr>
          <w:gridAfter w:val="1"/>
          <w:wAfter w:w="1956" w:type="pct"/>
          <w:trHeight w:val="315"/>
        </w:trPr>
        <w:tc>
          <w:tcPr>
            <w:tcW w:w="1548" w:type="pct"/>
            <w:gridSpan w:val="3"/>
            <w:tcBorders>
              <w:top w:val="nil"/>
              <w:left w:val="single" w:sz="4" w:space="0" w:color="auto"/>
              <w:bottom w:val="single" w:sz="4" w:space="0" w:color="auto"/>
              <w:right w:val="single" w:sz="4" w:space="0" w:color="auto"/>
            </w:tcBorders>
            <w:tcMar>
              <w:top w:w="20" w:type="dxa"/>
              <w:left w:w="20" w:type="dxa"/>
              <w:bottom w:w="0" w:type="dxa"/>
              <w:right w:w="20" w:type="dxa"/>
            </w:tcMar>
          </w:tcPr>
          <w:p w:rsidR="00244545" w:rsidRPr="007142E8" w:rsidRDefault="00244545" w:rsidP="009D5DF5">
            <w:pPr>
              <w:ind w:left="-20" w:firstLine="20"/>
              <w:rPr>
                <w:rFonts w:eastAsia="Arial Unicode MS" w:cstheme="minorHAnsi"/>
                <w:bCs/>
                <w:color w:val="000000"/>
              </w:rPr>
            </w:pPr>
            <w:r w:rsidRPr="007142E8">
              <w:rPr>
                <w:rFonts w:cstheme="minorHAnsi"/>
              </w:rPr>
              <w:t xml:space="preserve"> </w:t>
            </w:r>
            <w:r w:rsidR="000B38FA" w:rsidRPr="007142E8">
              <w:rPr>
                <w:rFonts w:cstheme="minorHAnsi"/>
              </w:rPr>
              <w:fldChar w:fldCharType="begin">
                <w:ffData>
                  <w:name w:val="Check31"/>
                  <w:enabled/>
                  <w:calcOnExit w:val="0"/>
                  <w:checkBox>
                    <w:sizeAuto/>
                    <w:default w:val="0"/>
                  </w:checkBox>
                </w:ffData>
              </w:fldChar>
            </w:r>
            <w:r w:rsidRPr="007142E8">
              <w:rPr>
                <w:rFonts w:cstheme="minorHAnsi"/>
              </w:rPr>
              <w:instrText xml:space="preserve"> FORMCHECKBOX </w:instrText>
            </w:r>
            <w:r w:rsidR="000B38FA">
              <w:rPr>
                <w:rFonts w:cstheme="minorHAnsi"/>
              </w:rPr>
            </w:r>
            <w:r w:rsidR="000B38FA">
              <w:rPr>
                <w:rFonts w:cstheme="minorHAnsi"/>
              </w:rPr>
              <w:fldChar w:fldCharType="separate"/>
            </w:r>
            <w:r w:rsidR="000B38FA" w:rsidRPr="007142E8">
              <w:rPr>
                <w:rFonts w:cstheme="minorHAnsi"/>
              </w:rPr>
              <w:fldChar w:fldCharType="end"/>
            </w:r>
            <w:r w:rsidRPr="007142E8">
              <w:rPr>
                <w:rFonts w:cstheme="minorHAnsi"/>
              </w:rPr>
              <w:t xml:space="preserve">  </w:t>
            </w:r>
            <w:r w:rsidRPr="007142E8">
              <w:rPr>
                <w:rFonts w:cstheme="minorHAnsi"/>
                <w:bCs/>
                <w:color w:val="000000"/>
                <w:lang w:val="en-US"/>
              </w:rPr>
              <w:t>Irish</w:t>
            </w:r>
          </w:p>
        </w:tc>
        <w:tc>
          <w:tcPr>
            <w:tcW w:w="1496" w:type="pct"/>
            <w:gridSpan w:val="3"/>
            <w:tcBorders>
              <w:left w:val="single" w:sz="4" w:space="0" w:color="auto"/>
              <w:right w:val="single" w:sz="4" w:space="0" w:color="auto"/>
            </w:tcBorders>
            <w:tcMar>
              <w:top w:w="20" w:type="dxa"/>
              <w:left w:w="20" w:type="dxa"/>
              <w:bottom w:w="0" w:type="dxa"/>
              <w:right w:w="20" w:type="dxa"/>
            </w:tcMar>
          </w:tcPr>
          <w:p w:rsidR="00244545" w:rsidRPr="007142E8" w:rsidRDefault="00244545" w:rsidP="009D5DF5">
            <w:pPr>
              <w:ind w:left="-20" w:firstLine="20"/>
              <w:rPr>
                <w:rFonts w:eastAsia="Arial Unicode MS" w:cstheme="minorHAnsi"/>
                <w:color w:val="000000"/>
              </w:rPr>
            </w:pPr>
            <w:r w:rsidRPr="007142E8">
              <w:rPr>
                <w:rFonts w:cstheme="minorHAnsi"/>
              </w:rPr>
              <w:t xml:space="preserve"> </w:t>
            </w:r>
            <w:r w:rsidR="000B38FA" w:rsidRPr="007142E8">
              <w:rPr>
                <w:rFonts w:cstheme="minorHAnsi"/>
              </w:rPr>
              <w:fldChar w:fldCharType="begin">
                <w:ffData>
                  <w:name w:val="Check39"/>
                  <w:enabled/>
                  <w:calcOnExit w:val="0"/>
                  <w:checkBox>
                    <w:sizeAuto/>
                    <w:default w:val="0"/>
                  </w:checkBox>
                </w:ffData>
              </w:fldChar>
            </w:r>
            <w:r w:rsidRPr="007142E8">
              <w:rPr>
                <w:rFonts w:cstheme="minorHAnsi"/>
              </w:rPr>
              <w:instrText xml:space="preserve"> FORMCHECKBOX </w:instrText>
            </w:r>
            <w:r w:rsidR="000B38FA">
              <w:rPr>
                <w:rFonts w:cstheme="minorHAnsi"/>
              </w:rPr>
            </w:r>
            <w:r w:rsidR="000B38FA">
              <w:rPr>
                <w:rFonts w:cstheme="minorHAnsi"/>
              </w:rPr>
              <w:fldChar w:fldCharType="separate"/>
            </w:r>
            <w:r w:rsidR="000B38FA" w:rsidRPr="007142E8">
              <w:rPr>
                <w:rFonts w:cstheme="minorHAnsi"/>
              </w:rPr>
              <w:fldChar w:fldCharType="end"/>
            </w:r>
            <w:r w:rsidRPr="007142E8">
              <w:rPr>
                <w:rFonts w:cstheme="minorHAnsi"/>
              </w:rPr>
              <w:t xml:space="preserve">  </w:t>
            </w:r>
            <w:r w:rsidRPr="007142E8">
              <w:rPr>
                <w:rFonts w:cstheme="minorHAnsi"/>
                <w:bCs/>
                <w:color w:val="000000"/>
                <w:lang w:val="en-US"/>
              </w:rPr>
              <w:t>Caribbean</w:t>
            </w:r>
          </w:p>
        </w:tc>
      </w:tr>
      <w:tr w:rsidR="00244545" w:rsidRPr="007F42A4" w:rsidTr="009D5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30" w:type="dxa"/>
            <w:right w:w="30" w:type="dxa"/>
          </w:tblCellMar>
          <w:tblLook w:val="0000"/>
        </w:tblPrEx>
        <w:trPr>
          <w:gridAfter w:val="1"/>
          <w:wAfter w:w="1956" w:type="pct"/>
          <w:trHeight w:val="383"/>
        </w:trPr>
        <w:tc>
          <w:tcPr>
            <w:tcW w:w="1548" w:type="pct"/>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44545" w:rsidRPr="007142E8" w:rsidRDefault="000B38FA" w:rsidP="009D5DF5">
            <w:pPr>
              <w:pStyle w:val="Heading8"/>
              <w:spacing w:before="0" w:after="0"/>
              <w:rPr>
                <w:rFonts w:asciiTheme="minorHAnsi" w:eastAsia="Arial Unicode MS" w:hAnsiTheme="minorHAnsi" w:cstheme="minorHAnsi"/>
                <w:b/>
                <w:i w:val="0"/>
                <w:sz w:val="22"/>
                <w:szCs w:val="22"/>
              </w:rPr>
            </w:pPr>
            <w:r w:rsidRPr="007142E8">
              <w:rPr>
                <w:rFonts w:asciiTheme="minorHAnsi" w:hAnsiTheme="minorHAnsi" w:cstheme="minorHAnsi"/>
                <w:sz w:val="22"/>
                <w:szCs w:val="22"/>
              </w:rPr>
              <w:fldChar w:fldCharType="begin"/>
            </w:r>
            <w:r w:rsidR="00244545" w:rsidRPr="007142E8">
              <w:rPr>
                <w:rFonts w:asciiTheme="minorHAnsi" w:hAnsiTheme="minorHAnsi" w:cstheme="minorHAnsi"/>
                <w:sz w:val="22"/>
                <w:szCs w:val="22"/>
              </w:rPr>
              <w:instrText xml:space="preserve"> FORMCHECKBOX </w:instrText>
            </w:r>
            <w:r>
              <w:rPr>
                <w:rFonts w:asciiTheme="minorHAnsi" w:hAnsiTheme="minorHAnsi" w:cstheme="minorHAnsi"/>
                <w:sz w:val="22"/>
                <w:szCs w:val="22"/>
              </w:rPr>
              <w:fldChar w:fldCharType="separate"/>
            </w:r>
            <w:r w:rsidRPr="007142E8">
              <w:rPr>
                <w:rFonts w:asciiTheme="minorHAnsi" w:hAnsiTheme="minorHAnsi" w:cstheme="minorHAnsi"/>
                <w:sz w:val="22"/>
                <w:szCs w:val="22"/>
              </w:rPr>
              <w:fldChar w:fldCharType="end"/>
            </w:r>
            <w:r w:rsidR="00244545" w:rsidRPr="007142E8">
              <w:rPr>
                <w:rFonts w:asciiTheme="minorHAnsi" w:hAnsiTheme="minorHAnsi" w:cstheme="minorHAnsi"/>
                <w:b/>
                <w:i w:val="0"/>
                <w:sz w:val="22"/>
                <w:szCs w:val="22"/>
              </w:rPr>
              <w:t xml:space="preserve">White Other </w:t>
            </w:r>
          </w:p>
        </w:tc>
        <w:tc>
          <w:tcPr>
            <w:tcW w:w="1496" w:type="pct"/>
            <w:gridSpan w:val="3"/>
            <w:vMerge w:val="restart"/>
            <w:tcBorders>
              <w:left w:val="single" w:sz="4" w:space="0" w:color="auto"/>
              <w:right w:val="single" w:sz="4" w:space="0" w:color="auto"/>
            </w:tcBorders>
            <w:tcMar>
              <w:top w:w="20" w:type="dxa"/>
              <w:left w:w="20" w:type="dxa"/>
              <w:bottom w:w="0" w:type="dxa"/>
              <w:right w:w="20" w:type="dxa"/>
            </w:tcMar>
          </w:tcPr>
          <w:p w:rsidR="00244545" w:rsidRPr="007142E8" w:rsidRDefault="00244545" w:rsidP="009D5DF5">
            <w:pPr>
              <w:ind w:left="-20" w:firstLine="20"/>
              <w:rPr>
                <w:rFonts w:eastAsia="Arial Unicode MS" w:cstheme="minorHAnsi"/>
                <w:color w:val="000000"/>
              </w:rPr>
            </w:pPr>
            <w:r w:rsidRPr="007142E8">
              <w:rPr>
                <w:rFonts w:cstheme="minorHAnsi"/>
              </w:rPr>
              <w:t xml:space="preserve"> </w:t>
            </w:r>
            <w:r w:rsidR="000B38FA" w:rsidRPr="007142E8">
              <w:rPr>
                <w:rFonts w:cstheme="minorHAnsi"/>
              </w:rPr>
              <w:fldChar w:fldCharType="begin">
                <w:ffData>
                  <w:name w:val="Check42"/>
                  <w:enabled/>
                  <w:calcOnExit w:val="0"/>
                  <w:checkBox>
                    <w:sizeAuto/>
                    <w:default w:val="0"/>
                  </w:checkBox>
                </w:ffData>
              </w:fldChar>
            </w:r>
            <w:r w:rsidRPr="007142E8">
              <w:rPr>
                <w:rFonts w:cstheme="minorHAnsi"/>
              </w:rPr>
              <w:instrText xml:space="preserve"> FORMCHECKBOX </w:instrText>
            </w:r>
            <w:r w:rsidR="000B38FA">
              <w:rPr>
                <w:rFonts w:cstheme="minorHAnsi"/>
              </w:rPr>
            </w:r>
            <w:r w:rsidR="000B38FA">
              <w:rPr>
                <w:rFonts w:cstheme="minorHAnsi"/>
              </w:rPr>
              <w:fldChar w:fldCharType="separate"/>
            </w:r>
            <w:r w:rsidR="000B38FA" w:rsidRPr="007142E8">
              <w:rPr>
                <w:rFonts w:cstheme="minorHAnsi"/>
              </w:rPr>
              <w:fldChar w:fldCharType="end"/>
            </w:r>
            <w:r w:rsidRPr="007142E8">
              <w:rPr>
                <w:rFonts w:cstheme="minorHAnsi"/>
              </w:rPr>
              <w:t xml:space="preserve">  </w:t>
            </w:r>
            <w:r w:rsidRPr="007142E8">
              <w:rPr>
                <w:rFonts w:cstheme="minorHAnsi"/>
                <w:bCs/>
                <w:color w:val="000000"/>
                <w:lang w:val="en-US"/>
              </w:rPr>
              <w:t>Other</w:t>
            </w:r>
            <w:r w:rsidRPr="007142E8">
              <w:rPr>
                <w:rFonts w:cstheme="minorHAnsi"/>
                <w:color w:val="000000"/>
                <w:lang w:val="en-US"/>
              </w:rPr>
              <w:t xml:space="preserve">  (please specify):</w:t>
            </w:r>
          </w:p>
        </w:tc>
      </w:tr>
      <w:tr w:rsidR="00244545" w:rsidRPr="007F42A4" w:rsidTr="009D5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30" w:type="dxa"/>
            <w:right w:w="30" w:type="dxa"/>
          </w:tblCellMar>
          <w:tblLook w:val="0000"/>
        </w:tblPrEx>
        <w:trPr>
          <w:gridAfter w:val="1"/>
          <w:wAfter w:w="1956" w:type="pct"/>
          <w:trHeight w:val="315"/>
        </w:trPr>
        <w:tc>
          <w:tcPr>
            <w:tcW w:w="1548" w:type="pct"/>
            <w:gridSpan w:val="3"/>
            <w:tcBorders>
              <w:top w:val="single" w:sz="4" w:space="0" w:color="auto"/>
              <w:left w:val="single" w:sz="4" w:space="0" w:color="auto"/>
              <w:bottom w:val="nil"/>
              <w:right w:val="single" w:sz="4" w:space="0" w:color="auto"/>
            </w:tcBorders>
            <w:tcMar>
              <w:top w:w="20" w:type="dxa"/>
              <w:left w:w="20" w:type="dxa"/>
              <w:bottom w:w="0" w:type="dxa"/>
              <w:right w:w="20" w:type="dxa"/>
            </w:tcMar>
          </w:tcPr>
          <w:p w:rsidR="00244545" w:rsidRPr="007142E8" w:rsidRDefault="00244545" w:rsidP="009D5DF5">
            <w:pPr>
              <w:ind w:left="-20" w:firstLine="20"/>
              <w:rPr>
                <w:rFonts w:eastAsia="Arial Unicode MS" w:cstheme="minorHAnsi"/>
                <w:color w:val="000000"/>
              </w:rPr>
            </w:pPr>
            <w:r w:rsidRPr="007142E8">
              <w:rPr>
                <w:rFonts w:cstheme="minorHAnsi"/>
              </w:rPr>
              <w:t xml:space="preserve"> </w:t>
            </w:r>
            <w:r w:rsidR="000B38FA" w:rsidRPr="007142E8">
              <w:rPr>
                <w:rFonts w:cstheme="minorHAnsi"/>
              </w:rPr>
              <w:fldChar w:fldCharType="begin">
                <w:ffData>
                  <w:name w:val="Check34"/>
                  <w:enabled/>
                  <w:calcOnExit w:val="0"/>
                  <w:checkBox>
                    <w:sizeAuto/>
                    <w:default w:val="0"/>
                  </w:checkBox>
                </w:ffData>
              </w:fldChar>
            </w:r>
            <w:r w:rsidRPr="007142E8">
              <w:rPr>
                <w:rFonts w:cstheme="minorHAnsi"/>
              </w:rPr>
              <w:instrText xml:space="preserve"> FORMCHECKBOX </w:instrText>
            </w:r>
            <w:r w:rsidR="000B38FA">
              <w:rPr>
                <w:rFonts w:cstheme="minorHAnsi"/>
              </w:rPr>
            </w:r>
            <w:r w:rsidR="000B38FA">
              <w:rPr>
                <w:rFonts w:cstheme="minorHAnsi"/>
              </w:rPr>
              <w:fldChar w:fldCharType="separate"/>
            </w:r>
            <w:r w:rsidR="000B38FA" w:rsidRPr="007142E8">
              <w:rPr>
                <w:rFonts w:cstheme="minorHAnsi"/>
              </w:rPr>
              <w:fldChar w:fldCharType="end"/>
            </w:r>
            <w:r w:rsidRPr="007142E8">
              <w:rPr>
                <w:rFonts w:cstheme="minorHAnsi"/>
              </w:rPr>
              <w:t xml:space="preserve"> </w:t>
            </w:r>
            <w:r w:rsidRPr="007142E8">
              <w:rPr>
                <w:rFonts w:cstheme="minorHAnsi"/>
                <w:color w:val="000000"/>
                <w:lang w:val="en-US"/>
              </w:rPr>
              <w:t xml:space="preserve"> Greek/ Greek Cypriot</w:t>
            </w:r>
          </w:p>
        </w:tc>
        <w:tc>
          <w:tcPr>
            <w:tcW w:w="1496" w:type="pct"/>
            <w:gridSpan w:val="3"/>
            <w:vMerge/>
            <w:tcBorders>
              <w:left w:val="single" w:sz="4" w:space="0" w:color="auto"/>
              <w:bottom w:val="single" w:sz="4" w:space="0" w:color="auto"/>
              <w:right w:val="single" w:sz="4" w:space="0" w:color="auto"/>
            </w:tcBorders>
            <w:tcMar>
              <w:top w:w="20" w:type="dxa"/>
              <w:left w:w="20" w:type="dxa"/>
              <w:bottom w:w="0" w:type="dxa"/>
              <w:right w:w="20" w:type="dxa"/>
            </w:tcMar>
          </w:tcPr>
          <w:p w:rsidR="00244545" w:rsidRPr="007142E8" w:rsidRDefault="00244545" w:rsidP="009D5DF5">
            <w:pPr>
              <w:ind w:left="-20" w:firstLine="20"/>
              <w:rPr>
                <w:rFonts w:eastAsia="Arial Unicode MS" w:cstheme="minorHAnsi"/>
                <w:color w:val="000000"/>
              </w:rPr>
            </w:pPr>
          </w:p>
        </w:tc>
      </w:tr>
      <w:tr w:rsidR="00244545" w:rsidRPr="007F42A4" w:rsidTr="009D5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30" w:type="dxa"/>
            <w:right w:w="30" w:type="dxa"/>
          </w:tblCellMar>
          <w:tblLook w:val="0000"/>
        </w:tblPrEx>
        <w:trPr>
          <w:gridAfter w:val="1"/>
          <w:wAfter w:w="1956" w:type="pct"/>
          <w:trHeight w:val="315"/>
        </w:trPr>
        <w:tc>
          <w:tcPr>
            <w:tcW w:w="1548" w:type="pct"/>
            <w:gridSpan w:val="3"/>
            <w:tcBorders>
              <w:top w:val="nil"/>
              <w:left w:val="single" w:sz="4" w:space="0" w:color="auto"/>
              <w:bottom w:val="nil"/>
              <w:right w:val="single" w:sz="4" w:space="0" w:color="auto"/>
            </w:tcBorders>
            <w:tcMar>
              <w:top w:w="20" w:type="dxa"/>
              <w:left w:w="20" w:type="dxa"/>
              <w:bottom w:w="0" w:type="dxa"/>
              <w:right w:w="20" w:type="dxa"/>
            </w:tcMar>
          </w:tcPr>
          <w:p w:rsidR="00244545" w:rsidRPr="007142E8" w:rsidRDefault="00244545" w:rsidP="009D5DF5">
            <w:pPr>
              <w:ind w:left="-20" w:firstLine="20"/>
              <w:rPr>
                <w:rFonts w:cstheme="minorHAnsi"/>
                <w:color w:val="000000"/>
              </w:rPr>
            </w:pPr>
            <w:r w:rsidRPr="007142E8">
              <w:rPr>
                <w:rFonts w:cstheme="minorHAnsi"/>
              </w:rPr>
              <w:t xml:space="preserve"> </w:t>
            </w:r>
            <w:r w:rsidR="000B38FA" w:rsidRPr="007142E8">
              <w:rPr>
                <w:rFonts w:cstheme="minorHAnsi"/>
              </w:rPr>
              <w:fldChar w:fldCharType="begin">
                <w:ffData>
                  <w:name w:val="Check32"/>
                  <w:enabled/>
                  <w:calcOnExit w:val="0"/>
                  <w:checkBox>
                    <w:sizeAuto/>
                    <w:default w:val="0"/>
                  </w:checkBox>
                </w:ffData>
              </w:fldChar>
            </w:r>
            <w:r w:rsidRPr="007142E8">
              <w:rPr>
                <w:rFonts w:cstheme="minorHAnsi"/>
              </w:rPr>
              <w:instrText xml:space="preserve"> FORMCHECKBOX </w:instrText>
            </w:r>
            <w:r w:rsidR="000B38FA">
              <w:rPr>
                <w:rFonts w:cstheme="minorHAnsi"/>
              </w:rPr>
            </w:r>
            <w:r w:rsidR="000B38FA">
              <w:rPr>
                <w:rFonts w:cstheme="minorHAnsi"/>
              </w:rPr>
              <w:fldChar w:fldCharType="separate"/>
            </w:r>
            <w:r w:rsidR="000B38FA" w:rsidRPr="007142E8">
              <w:rPr>
                <w:rFonts w:cstheme="minorHAnsi"/>
              </w:rPr>
              <w:fldChar w:fldCharType="end"/>
            </w:r>
            <w:r w:rsidRPr="007142E8">
              <w:rPr>
                <w:rFonts w:cstheme="minorHAnsi"/>
              </w:rPr>
              <w:t xml:space="preserve"> </w:t>
            </w:r>
            <w:r w:rsidRPr="007142E8">
              <w:rPr>
                <w:rFonts w:cstheme="minorHAnsi"/>
                <w:color w:val="000000"/>
              </w:rPr>
              <w:t xml:space="preserve"> Turkish </w:t>
            </w:r>
          </w:p>
        </w:tc>
        <w:tc>
          <w:tcPr>
            <w:tcW w:w="1496" w:type="pct"/>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44545" w:rsidRPr="007142E8" w:rsidRDefault="00244545" w:rsidP="009D5DF5">
            <w:pPr>
              <w:ind w:left="-20" w:firstLine="20"/>
              <w:rPr>
                <w:rFonts w:cstheme="minorHAnsi"/>
                <w:color w:val="000000"/>
                <w:lang w:val="en-US"/>
              </w:rPr>
            </w:pPr>
            <w:r w:rsidRPr="007142E8">
              <w:rPr>
                <w:rFonts w:cstheme="minorHAnsi"/>
                <w:b/>
                <w:bCs/>
                <w:color w:val="000000"/>
                <w:lang w:val="en-US"/>
              </w:rPr>
              <w:t>Asian or Asian British</w:t>
            </w:r>
          </w:p>
        </w:tc>
      </w:tr>
      <w:tr w:rsidR="00244545" w:rsidRPr="007F42A4" w:rsidTr="009D5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30" w:type="dxa"/>
            <w:right w:w="30" w:type="dxa"/>
          </w:tblCellMar>
          <w:tblLook w:val="0000"/>
        </w:tblPrEx>
        <w:trPr>
          <w:gridAfter w:val="1"/>
          <w:wAfter w:w="1956" w:type="pct"/>
          <w:trHeight w:val="315"/>
        </w:trPr>
        <w:tc>
          <w:tcPr>
            <w:tcW w:w="1548" w:type="pct"/>
            <w:gridSpan w:val="3"/>
            <w:tcBorders>
              <w:top w:val="nil"/>
              <w:left w:val="single" w:sz="4" w:space="0" w:color="auto"/>
              <w:bottom w:val="nil"/>
              <w:right w:val="single" w:sz="4" w:space="0" w:color="auto"/>
            </w:tcBorders>
            <w:tcMar>
              <w:top w:w="20" w:type="dxa"/>
              <w:left w:w="20" w:type="dxa"/>
              <w:bottom w:w="0" w:type="dxa"/>
              <w:right w:w="20" w:type="dxa"/>
            </w:tcMar>
          </w:tcPr>
          <w:p w:rsidR="00244545" w:rsidRPr="007142E8" w:rsidRDefault="00244545" w:rsidP="009D5DF5">
            <w:pPr>
              <w:ind w:left="-20" w:firstLine="20"/>
              <w:rPr>
                <w:rFonts w:eastAsia="Arial Unicode MS" w:cstheme="minorHAnsi"/>
                <w:color w:val="000000"/>
              </w:rPr>
            </w:pPr>
            <w:r w:rsidRPr="007142E8">
              <w:rPr>
                <w:rFonts w:cstheme="minorHAnsi"/>
              </w:rPr>
              <w:t xml:space="preserve"> </w:t>
            </w:r>
            <w:r w:rsidR="000B38FA" w:rsidRPr="007142E8">
              <w:rPr>
                <w:rFonts w:cstheme="minorHAnsi"/>
              </w:rPr>
              <w:fldChar w:fldCharType="begin">
                <w:ffData>
                  <w:name w:val="Check35"/>
                  <w:enabled/>
                  <w:calcOnExit w:val="0"/>
                  <w:checkBox>
                    <w:sizeAuto/>
                    <w:default w:val="0"/>
                  </w:checkBox>
                </w:ffData>
              </w:fldChar>
            </w:r>
            <w:r w:rsidRPr="007142E8">
              <w:rPr>
                <w:rFonts w:cstheme="minorHAnsi"/>
              </w:rPr>
              <w:instrText xml:space="preserve"> FORMCHECKBOX </w:instrText>
            </w:r>
            <w:r w:rsidR="000B38FA">
              <w:rPr>
                <w:rFonts w:cstheme="minorHAnsi"/>
              </w:rPr>
            </w:r>
            <w:r w:rsidR="000B38FA">
              <w:rPr>
                <w:rFonts w:cstheme="minorHAnsi"/>
              </w:rPr>
              <w:fldChar w:fldCharType="separate"/>
            </w:r>
            <w:r w:rsidR="000B38FA" w:rsidRPr="007142E8">
              <w:rPr>
                <w:rFonts w:cstheme="minorHAnsi"/>
              </w:rPr>
              <w:fldChar w:fldCharType="end"/>
            </w:r>
            <w:r w:rsidRPr="007142E8">
              <w:rPr>
                <w:rFonts w:cstheme="minorHAnsi"/>
              </w:rPr>
              <w:t xml:space="preserve"> </w:t>
            </w:r>
            <w:r w:rsidRPr="007142E8">
              <w:rPr>
                <w:rFonts w:cstheme="minorHAnsi"/>
                <w:color w:val="000000"/>
              </w:rPr>
              <w:t xml:space="preserve"> </w:t>
            </w:r>
            <w:r w:rsidR="000B38FA" w:rsidRPr="007142E8">
              <w:rPr>
                <w:rFonts w:cstheme="minorHAnsi"/>
                <w:color w:val="000000"/>
              </w:rPr>
              <w:fldChar w:fldCharType="begin"/>
            </w:r>
            <w:r w:rsidRPr="007142E8">
              <w:rPr>
                <w:rFonts w:cstheme="minorHAnsi"/>
                <w:color w:val="000000"/>
              </w:rPr>
              <w:instrText xml:space="preserve"> FORMCHECKBOX </w:instrText>
            </w:r>
            <w:r w:rsidR="000B38FA">
              <w:rPr>
                <w:rFonts w:cstheme="minorHAnsi"/>
                <w:color w:val="000000"/>
              </w:rPr>
              <w:fldChar w:fldCharType="separate"/>
            </w:r>
            <w:r w:rsidR="000B38FA" w:rsidRPr="007142E8">
              <w:rPr>
                <w:rFonts w:cstheme="minorHAnsi"/>
                <w:color w:val="000000"/>
              </w:rPr>
              <w:fldChar w:fldCharType="end"/>
            </w:r>
            <w:r w:rsidRPr="007142E8">
              <w:rPr>
                <w:rFonts w:cstheme="minorHAnsi"/>
                <w:color w:val="000000"/>
                <w:lang w:val="en-US"/>
              </w:rPr>
              <w:t>Turkish/Cypriot</w:t>
            </w:r>
          </w:p>
        </w:tc>
        <w:tc>
          <w:tcPr>
            <w:tcW w:w="1496" w:type="pct"/>
            <w:gridSpan w:val="3"/>
            <w:tcBorders>
              <w:top w:val="single" w:sz="4" w:space="0" w:color="auto"/>
              <w:left w:val="single" w:sz="4" w:space="0" w:color="auto"/>
              <w:right w:val="single" w:sz="4" w:space="0" w:color="auto"/>
            </w:tcBorders>
            <w:tcMar>
              <w:top w:w="20" w:type="dxa"/>
              <w:left w:w="20" w:type="dxa"/>
              <w:bottom w:w="0" w:type="dxa"/>
              <w:right w:w="20" w:type="dxa"/>
            </w:tcMar>
          </w:tcPr>
          <w:p w:rsidR="00244545" w:rsidRPr="007142E8" w:rsidRDefault="00244545" w:rsidP="009D5DF5">
            <w:pPr>
              <w:rPr>
                <w:rFonts w:eastAsia="Arial Unicode MS" w:cstheme="minorHAnsi"/>
                <w:bCs/>
                <w:color w:val="000000"/>
              </w:rPr>
            </w:pPr>
            <w:r w:rsidRPr="007142E8">
              <w:rPr>
                <w:rFonts w:cstheme="minorHAnsi"/>
              </w:rPr>
              <w:t xml:space="preserve"> </w:t>
            </w:r>
            <w:r w:rsidR="000B38FA" w:rsidRPr="007142E8">
              <w:rPr>
                <w:rFonts w:cstheme="minorHAnsi"/>
              </w:rPr>
              <w:fldChar w:fldCharType="begin">
                <w:ffData>
                  <w:name w:val="Check50"/>
                  <w:enabled/>
                  <w:calcOnExit w:val="0"/>
                  <w:checkBox>
                    <w:sizeAuto/>
                    <w:default w:val="0"/>
                  </w:checkBox>
                </w:ffData>
              </w:fldChar>
            </w:r>
            <w:r w:rsidRPr="007142E8">
              <w:rPr>
                <w:rFonts w:cstheme="minorHAnsi"/>
              </w:rPr>
              <w:instrText xml:space="preserve"> FORMCHECKBOX </w:instrText>
            </w:r>
            <w:r w:rsidR="000B38FA">
              <w:rPr>
                <w:rFonts w:cstheme="minorHAnsi"/>
              </w:rPr>
            </w:r>
            <w:r w:rsidR="000B38FA">
              <w:rPr>
                <w:rFonts w:cstheme="minorHAnsi"/>
              </w:rPr>
              <w:fldChar w:fldCharType="separate"/>
            </w:r>
            <w:r w:rsidR="000B38FA" w:rsidRPr="007142E8">
              <w:rPr>
                <w:rFonts w:cstheme="minorHAnsi"/>
              </w:rPr>
              <w:fldChar w:fldCharType="end"/>
            </w:r>
            <w:r w:rsidRPr="007142E8">
              <w:rPr>
                <w:rFonts w:cstheme="minorHAnsi"/>
              </w:rPr>
              <w:t xml:space="preserve">  Indian</w:t>
            </w:r>
          </w:p>
        </w:tc>
      </w:tr>
      <w:tr w:rsidR="00244545" w:rsidRPr="007F42A4" w:rsidTr="009D5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30" w:type="dxa"/>
            <w:right w:w="30" w:type="dxa"/>
          </w:tblCellMar>
          <w:tblLook w:val="0000"/>
        </w:tblPrEx>
        <w:trPr>
          <w:gridAfter w:val="1"/>
          <w:wAfter w:w="1956" w:type="pct"/>
          <w:trHeight w:val="315"/>
        </w:trPr>
        <w:tc>
          <w:tcPr>
            <w:tcW w:w="1548" w:type="pct"/>
            <w:gridSpan w:val="3"/>
            <w:tcBorders>
              <w:top w:val="nil"/>
              <w:left w:val="single" w:sz="4" w:space="0" w:color="auto"/>
              <w:bottom w:val="nil"/>
              <w:right w:val="single" w:sz="4" w:space="0" w:color="auto"/>
            </w:tcBorders>
            <w:tcMar>
              <w:top w:w="20" w:type="dxa"/>
              <w:left w:w="20" w:type="dxa"/>
              <w:bottom w:w="0" w:type="dxa"/>
              <w:right w:w="20" w:type="dxa"/>
            </w:tcMar>
          </w:tcPr>
          <w:p w:rsidR="00244545" w:rsidRPr="007142E8" w:rsidRDefault="00244545" w:rsidP="009D5DF5">
            <w:pPr>
              <w:ind w:left="-20" w:firstLine="20"/>
              <w:rPr>
                <w:rFonts w:eastAsia="Arial Unicode MS" w:cstheme="minorHAnsi"/>
                <w:color w:val="000000"/>
              </w:rPr>
            </w:pPr>
            <w:r w:rsidRPr="007142E8">
              <w:rPr>
                <w:rFonts w:cstheme="minorHAnsi"/>
              </w:rPr>
              <w:t> </w:t>
            </w:r>
            <w:r w:rsidR="000B38FA" w:rsidRPr="007142E8">
              <w:rPr>
                <w:rFonts w:cstheme="minorHAnsi"/>
              </w:rPr>
              <w:fldChar w:fldCharType="begin">
                <w:ffData>
                  <w:name w:val="Check36"/>
                  <w:enabled/>
                  <w:calcOnExit w:val="0"/>
                  <w:checkBox>
                    <w:sizeAuto/>
                    <w:default w:val="0"/>
                  </w:checkBox>
                </w:ffData>
              </w:fldChar>
            </w:r>
            <w:r w:rsidRPr="007142E8">
              <w:rPr>
                <w:rFonts w:cstheme="minorHAnsi"/>
              </w:rPr>
              <w:instrText xml:space="preserve"> FORMCHECKBOX </w:instrText>
            </w:r>
            <w:r w:rsidR="000B38FA">
              <w:rPr>
                <w:rFonts w:cstheme="minorHAnsi"/>
              </w:rPr>
            </w:r>
            <w:r w:rsidR="000B38FA">
              <w:rPr>
                <w:rFonts w:cstheme="minorHAnsi"/>
              </w:rPr>
              <w:fldChar w:fldCharType="separate"/>
            </w:r>
            <w:r w:rsidR="000B38FA" w:rsidRPr="007142E8">
              <w:rPr>
                <w:rFonts w:cstheme="minorHAnsi"/>
              </w:rPr>
              <w:fldChar w:fldCharType="end"/>
            </w:r>
            <w:r w:rsidRPr="007142E8">
              <w:rPr>
                <w:rFonts w:cstheme="minorHAnsi"/>
              </w:rPr>
              <w:t xml:space="preserve"> </w:t>
            </w:r>
            <w:r w:rsidRPr="007142E8">
              <w:rPr>
                <w:rFonts w:cstheme="minorHAnsi"/>
                <w:color w:val="000000"/>
                <w:lang w:val="en-US"/>
              </w:rPr>
              <w:t xml:space="preserve"> </w:t>
            </w:r>
            <w:r w:rsidR="000B38FA" w:rsidRPr="007142E8">
              <w:rPr>
                <w:rFonts w:cstheme="minorHAnsi"/>
                <w:color w:val="000000"/>
                <w:lang w:val="en-US"/>
              </w:rPr>
              <w:fldChar w:fldCharType="begin"/>
            </w:r>
            <w:r w:rsidRPr="007142E8">
              <w:rPr>
                <w:rFonts w:cstheme="minorHAnsi"/>
                <w:color w:val="000000"/>
                <w:lang w:val="en-US"/>
              </w:rPr>
              <w:instrText xml:space="preserve"> FORMCHECKBOX </w:instrText>
            </w:r>
            <w:r w:rsidR="000B38FA">
              <w:rPr>
                <w:rFonts w:cstheme="minorHAnsi"/>
                <w:color w:val="000000"/>
                <w:lang w:val="en-US"/>
              </w:rPr>
              <w:fldChar w:fldCharType="separate"/>
            </w:r>
            <w:r w:rsidR="000B38FA" w:rsidRPr="007142E8">
              <w:rPr>
                <w:rFonts w:cstheme="minorHAnsi"/>
                <w:color w:val="000000"/>
                <w:lang w:val="en-US"/>
              </w:rPr>
              <w:fldChar w:fldCharType="end"/>
            </w:r>
            <w:r w:rsidRPr="007142E8">
              <w:rPr>
                <w:rFonts w:cstheme="minorHAnsi"/>
                <w:color w:val="000000"/>
                <w:lang w:val="en-US"/>
              </w:rPr>
              <w:t>Kurdish</w:t>
            </w:r>
          </w:p>
        </w:tc>
        <w:tc>
          <w:tcPr>
            <w:tcW w:w="1496" w:type="pct"/>
            <w:gridSpan w:val="3"/>
            <w:tcBorders>
              <w:left w:val="single" w:sz="4" w:space="0" w:color="auto"/>
              <w:right w:val="single" w:sz="4" w:space="0" w:color="auto"/>
            </w:tcBorders>
            <w:tcMar>
              <w:top w:w="20" w:type="dxa"/>
              <w:left w:w="20" w:type="dxa"/>
              <w:bottom w:w="0" w:type="dxa"/>
              <w:right w:w="20" w:type="dxa"/>
            </w:tcMar>
          </w:tcPr>
          <w:p w:rsidR="00244545" w:rsidRPr="007142E8" w:rsidRDefault="000B38FA" w:rsidP="009D5DF5">
            <w:pPr>
              <w:pStyle w:val="Heading8"/>
              <w:spacing w:before="0" w:after="0"/>
              <w:ind w:left="-61"/>
              <w:rPr>
                <w:rFonts w:asciiTheme="minorHAnsi" w:eastAsia="Arial Unicode MS" w:hAnsiTheme="minorHAnsi" w:cstheme="minorHAnsi"/>
                <w:i w:val="0"/>
                <w:sz w:val="22"/>
                <w:szCs w:val="22"/>
              </w:rPr>
            </w:pPr>
            <w:r w:rsidRPr="007142E8">
              <w:rPr>
                <w:rFonts w:asciiTheme="minorHAnsi" w:hAnsiTheme="minorHAnsi" w:cstheme="minorHAnsi"/>
                <w:sz w:val="22"/>
                <w:szCs w:val="22"/>
              </w:rPr>
              <w:fldChar w:fldCharType="begin"/>
            </w:r>
            <w:r w:rsidR="00244545" w:rsidRPr="007142E8">
              <w:rPr>
                <w:rFonts w:asciiTheme="minorHAnsi" w:hAnsiTheme="minorHAnsi" w:cstheme="minorHAnsi"/>
                <w:sz w:val="22"/>
                <w:szCs w:val="22"/>
              </w:rPr>
              <w:instrText xml:space="preserve"> FORMCHECKBOX </w:instrText>
            </w:r>
            <w:r>
              <w:rPr>
                <w:rFonts w:asciiTheme="minorHAnsi" w:hAnsiTheme="minorHAnsi" w:cstheme="minorHAnsi"/>
                <w:sz w:val="22"/>
                <w:szCs w:val="22"/>
              </w:rPr>
              <w:fldChar w:fldCharType="separate"/>
            </w:r>
            <w:r w:rsidRPr="007142E8">
              <w:rPr>
                <w:rFonts w:asciiTheme="minorHAnsi" w:hAnsiTheme="minorHAnsi" w:cstheme="minorHAnsi"/>
                <w:sz w:val="22"/>
                <w:szCs w:val="22"/>
              </w:rPr>
              <w:fldChar w:fldCharType="end"/>
            </w:r>
            <w:r w:rsidR="00244545" w:rsidRPr="007142E8">
              <w:rPr>
                <w:rFonts w:asciiTheme="minorHAnsi" w:hAnsiTheme="minorHAnsi" w:cstheme="minorHAnsi"/>
                <w:sz w:val="22"/>
                <w:szCs w:val="22"/>
              </w:rPr>
              <w:t xml:space="preserve">  </w:t>
            </w:r>
            <w:r w:rsidRPr="007142E8">
              <w:rPr>
                <w:rFonts w:asciiTheme="minorHAnsi" w:hAnsiTheme="minorHAnsi" w:cstheme="minorHAnsi"/>
                <w:sz w:val="22"/>
                <w:szCs w:val="22"/>
              </w:rPr>
              <w:fldChar w:fldCharType="begin">
                <w:ffData>
                  <w:name w:val="Check51"/>
                  <w:enabled/>
                  <w:calcOnExit w:val="0"/>
                  <w:checkBox>
                    <w:sizeAuto/>
                    <w:default w:val="0"/>
                  </w:checkBox>
                </w:ffData>
              </w:fldChar>
            </w:r>
            <w:r w:rsidR="00244545" w:rsidRPr="007142E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7142E8">
              <w:rPr>
                <w:rFonts w:asciiTheme="minorHAnsi" w:hAnsiTheme="minorHAnsi" w:cstheme="minorHAnsi"/>
                <w:sz w:val="22"/>
                <w:szCs w:val="22"/>
              </w:rPr>
              <w:fldChar w:fldCharType="end"/>
            </w:r>
            <w:r w:rsidR="00244545" w:rsidRPr="007142E8">
              <w:rPr>
                <w:rFonts w:asciiTheme="minorHAnsi" w:hAnsiTheme="minorHAnsi" w:cstheme="minorHAnsi"/>
                <w:sz w:val="22"/>
                <w:szCs w:val="22"/>
              </w:rPr>
              <w:t xml:space="preserve">  </w:t>
            </w:r>
            <w:r w:rsidR="00244545" w:rsidRPr="007142E8">
              <w:rPr>
                <w:rFonts w:asciiTheme="minorHAnsi" w:eastAsia="Arial Unicode MS" w:hAnsiTheme="minorHAnsi" w:cstheme="minorHAnsi"/>
                <w:i w:val="0"/>
                <w:sz w:val="22"/>
                <w:szCs w:val="22"/>
              </w:rPr>
              <w:t>Pakistani</w:t>
            </w:r>
          </w:p>
        </w:tc>
      </w:tr>
      <w:tr w:rsidR="00244545" w:rsidRPr="007F42A4" w:rsidTr="009D5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30" w:type="dxa"/>
            <w:right w:w="30" w:type="dxa"/>
          </w:tblCellMar>
          <w:tblLook w:val="0000"/>
        </w:tblPrEx>
        <w:trPr>
          <w:gridAfter w:val="1"/>
          <w:wAfter w:w="1956" w:type="pct"/>
          <w:trHeight w:val="315"/>
        </w:trPr>
        <w:tc>
          <w:tcPr>
            <w:tcW w:w="1548" w:type="pct"/>
            <w:gridSpan w:val="3"/>
            <w:tcBorders>
              <w:top w:val="nil"/>
              <w:left w:val="single" w:sz="4" w:space="0" w:color="auto"/>
              <w:bottom w:val="nil"/>
              <w:right w:val="single" w:sz="4" w:space="0" w:color="auto"/>
            </w:tcBorders>
            <w:tcMar>
              <w:top w:w="20" w:type="dxa"/>
              <w:left w:w="20" w:type="dxa"/>
              <w:bottom w:w="0" w:type="dxa"/>
              <w:right w:w="20" w:type="dxa"/>
            </w:tcMar>
          </w:tcPr>
          <w:p w:rsidR="00244545" w:rsidRPr="007142E8" w:rsidRDefault="00244545" w:rsidP="009D5DF5">
            <w:pPr>
              <w:ind w:left="-20" w:firstLine="20"/>
              <w:rPr>
                <w:rFonts w:cstheme="minorHAnsi"/>
                <w:color w:val="000000"/>
                <w:lang w:val="en-US"/>
              </w:rPr>
            </w:pPr>
            <w:r w:rsidRPr="007142E8">
              <w:rPr>
                <w:rFonts w:cstheme="minorHAnsi"/>
              </w:rPr>
              <w:t xml:space="preserve"> </w:t>
            </w:r>
            <w:r w:rsidR="000B38FA" w:rsidRPr="007142E8">
              <w:rPr>
                <w:rFonts w:cstheme="minorHAnsi"/>
              </w:rPr>
              <w:fldChar w:fldCharType="begin">
                <w:ffData>
                  <w:name w:val="Check32"/>
                  <w:enabled/>
                  <w:calcOnExit w:val="0"/>
                  <w:checkBox>
                    <w:sizeAuto/>
                    <w:default w:val="0"/>
                  </w:checkBox>
                </w:ffData>
              </w:fldChar>
            </w:r>
            <w:r w:rsidRPr="007142E8">
              <w:rPr>
                <w:rFonts w:cstheme="minorHAnsi"/>
              </w:rPr>
              <w:instrText xml:space="preserve"> FORMCHECKBOX </w:instrText>
            </w:r>
            <w:r w:rsidR="000B38FA">
              <w:rPr>
                <w:rFonts w:cstheme="minorHAnsi"/>
              </w:rPr>
            </w:r>
            <w:r w:rsidR="000B38FA">
              <w:rPr>
                <w:rFonts w:cstheme="minorHAnsi"/>
              </w:rPr>
              <w:fldChar w:fldCharType="separate"/>
            </w:r>
            <w:r w:rsidR="000B38FA" w:rsidRPr="007142E8">
              <w:rPr>
                <w:rFonts w:cstheme="minorHAnsi"/>
              </w:rPr>
              <w:fldChar w:fldCharType="end"/>
            </w:r>
            <w:r w:rsidRPr="007142E8">
              <w:rPr>
                <w:rFonts w:cstheme="minorHAnsi"/>
              </w:rPr>
              <w:t xml:space="preserve"> </w:t>
            </w:r>
            <w:r w:rsidRPr="007142E8">
              <w:rPr>
                <w:rFonts w:cstheme="minorHAnsi"/>
                <w:color w:val="000000"/>
                <w:lang w:val="en-US"/>
              </w:rPr>
              <w:t xml:space="preserve"> Gypsy/Roma</w:t>
            </w:r>
          </w:p>
        </w:tc>
        <w:tc>
          <w:tcPr>
            <w:tcW w:w="1496" w:type="pct"/>
            <w:gridSpan w:val="3"/>
            <w:tcBorders>
              <w:left w:val="single" w:sz="4" w:space="0" w:color="auto"/>
              <w:right w:val="single" w:sz="4" w:space="0" w:color="auto"/>
            </w:tcBorders>
            <w:tcMar>
              <w:top w:w="20" w:type="dxa"/>
              <w:left w:w="20" w:type="dxa"/>
              <w:bottom w:w="0" w:type="dxa"/>
              <w:right w:w="20" w:type="dxa"/>
            </w:tcMar>
          </w:tcPr>
          <w:p w:rsidR="00244545" w:rsidRPr="007142E8" w:rsidRDefault="00244545" w:rsidP="009D5DF5">
            <w:pPr>
              <w:rPr>
                <w:rFonts w:eastAsia="Arial Unicode MS" w:cstheme="minorHAnsi"/>
                <w:bCs/>
                <w:color w:val="000000"/>
              </w:rPr>
            </w:pPr>
            <w:r w:rsidRPr="007142E8">
              <w:rPr>
                <w:rFonts w:cstheme="minorHAnsi"/>
              </w:rPr>
              <w:t xml:space="preserve"> </w:t>
            </w:r>
            <w:r w:rsidR="000B38FA" w:rsidRPr="007142E8">
              <w:rPr>
                <w:rFonts w:cstheme="minorHAnsi"/>
              </w:rPr>
              <w:fldChar w:fldCharType="begin">
                <w:ffData>
                  <w:name w:val="Check52"/>
                  <w:enabled/>
                  <w:calcOnExit w:val="0"/>
                  <w:checkBox>
                    <w:sizeAuto/>
                    <w:default w:val="0"/>
                  </w:checkBox>
                </w:ffData>
              </w:fldChar>
            </w:r>
            <w:r w:rsidRPr="007142E8">
              <w:rPr>
                <w:rFonts w:cstheme="minorHAnsi"/>
              </w:rPr>
              <w:instrText xml:space="preserve"> FORMCHECKBOX </w:instrText>
            </w:r>
            <w:r w:rsidR="000B38FA">
              <w:rPr>
                <w:rFonts w:cstheme="minorHAnsi"/>
              </w:rPr>
            </w:r>
            <w:r w:rsidR="000B38FA">
              <w:rPr>
                <w:rFonts w:cstheme="minorHAnsi"/>
              </w:rPr>
              <w:fldChar w:fldCharType="separate"/>
            </w:r>
            <w:r w:rsidR="000B38FA" w:rsidRPr="007142E8">
              <w:rPr>
                <w:rFonts w:cstheme="minorHAnsi"/>
              </w:rPr>
              <w:fldChar w:fldCharType="end"/>
            </w:r>
            <w:r w:rsidRPr="007142E8">
              <w:rPr>
                <w:rFonts w:cstheme="minorHAnsi"/>
              </w:rPr>
              <w:t xml:space="preserve">  </w:t>
            </w:r>
            <w:r w:rsidRPr="007142E8">
              <w:rPr>
                <w:rFonts w:cstheme="minorHAnsi"/>
                <w:bCs/>
                <w:color w:val="000000"/>
                <w:lang w:val="en-US"/>
              </w:rPr>
              <w:t>Bangladeshi</w:t>
            </w:r>
          </w:p>
        </w:tc>
      </w:tr>
      <w:tr w:rsidR="00244545" w:rsidRPr="007F42A4" w:rsidTr="009D5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30" w:type="dxa"/>
            <w:right w:w="30" w:type="dxa"/>
          </w:tblCellMar>
          <w:tblLook w:val="0000"/>
        </w:tblPrEx>
        <w:trPr>
          <w:gridAfter w:val="1"/>
          <w:wAfter w:w="1956" w:type="pct"/>
          <w:trHeight w:val="315"/>
        </w:trPr>
        <w:tc>
          <w:tcPr>
            <w:tcW w:w="1548" w:type="pct"/>
            <w:gridSpan w:val="3"/>
            <w:tcBorders>
              <w:top w:val="nil"/>
              <w:left w:val="single" w:sz="4" w:space="0" w:color="auto"/>
              <w:bottom w:val="nil"/>
              <w:right w:val="single" w:sz="4" w:space="0" w:color="auto"/>
            </w:tcBorders>
            <w:tcMar>
              <w:top w:w="20" w:type="dxa"/>
              <w:left w:w="20" w:type="dxa"/>
              <w:bottom w:w="0" w:type="dxa"/>
              <w:right w:w="20" w:type="dxa"/>
            </w:tcMar>
          </w:tcPr>
          <w:p w:rsidR="00244545" w:rsidRPr="007142E8" w:rsidRDefault="00244545" w:rsidP="009D5DF5">
            <w:pPr>
              <w:ind w:left="-20" w:firstLine="20"/>
              <w:rPr>
                <w:rFonts w:cstheme="minorHAnsi"/>
                <w:color w:val="000000"/>
                <w:lang w:val="en-US"/>
              </w:rPr>
            </w:pPr>
            <w:r w:rsidRPr="007142E8">
              <w:rPr>
                <w:rFonts w:cstheme="minorHAnsi"/>
              </w:rPr>
              <w:t xml:space="preserve"> </w:t>
            </w:r>
            <w:r w:rsidR="000B38FA" w:rsidRPr="007142E8">
              <w:rPr>
                <w:rFonts w:cstheme="minorHAnsi"/>
              </w:rPr>
              <w:fldChar w:fldCharType="begin">
                <w:ffData>
                  <w:name w:val="Check32"/>
                  <w:enabled/>
                  <w:calcOnExit w:val="0"/>
                  <w:checkBox>
                    <w:sizeAuto/>
                    <w:default w:val="0"/>
                  </w:checkBox>
                </w:ffData>
              </w:fldChar>
            </w:r>
            <w:r w:rsidRPr="007142E8">
              <w:rPr>
                <w:rFonts w:cstheme="minorHAnsi"/>
              </w:rPr>
              <w:instrText xml:space="preserve"> FORMCHECKBOX </w:instrText>
            </w:r>
            <w:r w:rsidR="000B38FA">
              <w:rPr>
                <w:rFonts w:cstheme="minorHAnsi"/>
              </w:rPr>
            </w:r>
            <w:r w:rsidR="000B38FA">
              <w:rPr>
                <w:rFonts w:cstheme="minorHAnsi"/>
              </w:rPr>
              <w:fldChar w:fldCharType="separate"/>
            </w:r>
            <w:r w:rsidR="000B38FA" w:rsidRPr="007142E8">
              <w:rPr>
                <w:rFonts w:cstheme="minorHAnsi"/>
              </w:rPr>
              <w:fldChar w:fldCharType="end"/>
            </w:r>
            <w:r w:rsidRPr="007142E8">
              <w:rPr>
                <w:rFonts w:cstheme="minorHAnsi"/>
              </w:rPr>
              <w:t xml:space="preserve"> </w:t>
            </w:r>
            <w:r w:rsidRPr="007142E8">
              <w:rPr>
                <w:rFonts w:cstheme="minorHAnsi"/>
                <w:color w:val="000000"/>
                <w:lang w:val="en-US"/>
              </w:rPr>
              <w:t xml:space="preserve"> Irish </w:t>
            </w:r>
            <w:proofErr w:type="spellStart"/>
            <w:r w:rsidRPr="007142E8">
              <w:rPr>
                <w:rFonts w:cstheme="minorHAnsi"/>
                <w:color w:val="000000"/>
                <w:lang w:val="en-US"/>
              </w:rPr>
              <w:t>Traveller</w:t>
            </w:r>
            <w:proofErr w:type="spellEnd"/>
          </w:p>
        </w:tc>
        <w:tc>
          <w:tcPr>
            <w:tcW w:w="1496" w:type="pct"/>
            <w:gridSpan w:val="3"/>
            <w:tcBorders>
              <w:left w:val="single" w:sz="4" w:space="0" w:color="auto"/>
              <w:right w:val="single" w:sz="4" w:space="0" w:color="auto"/>
            </w:tcBorders>
            <w:tcMar>
              <w:top w:w="20" w:type="dxa"/>
              <w:left w:w="20" w:type="dxa"/>
              <w:bottom w:w="0" w:type="dxa"/>
              <w:right w:w="20" w:type="dxa"/>
            </w:tcMar>
          </w:tcPr>
          <w:p w:rsidR="00244545" w:rsidRPr="007142E8" w:rsidRDefault="00244545" w:rsidP="009D5DF5">
            <w:pPr>
              <w:rPr>
                <w:rFonts w:eastAsia="Arial Unicode MS" w:cstheme="minorHAnsi"/>
                <w:bCs/>
                <w:color w:val="000000"/>
              </w:rPr>
            </w:pPr>
            <w:r w:rsidRPr="007142E8">
              <w:rPr>
                <w:rFonts w:cstheme="minorHAnsi"/>
                <w:bCs/>
                <w:color w:val="000000"/>
                <w:lang w:val="en-US"/>
              </w:rPr>
              <w:t xml:space="preserve"> </w:t>
            </w:r>
            <w:r w:rsidR="000B38FA" w:rsidRPr="007142E8">
              <w:rPr>
                <w:rFonts w:cstheme="minorHAnsi"/>
              </w:rPr>
              <w:fldChar w:fldCharType="begin">
                <w:ffData>
                  <w:name w:val="Check52"/>
                  <w:enabled/>
                  <w:calcOnExit w:val="0"/>
                  <w:checkBox>
                    <w:sizeAuto/>
                    <w:default w:val="0"/>
                  </w:checkBox>
                </w:ffData>
              </w:fldChar>
            </w:r>
            <w:r w:rsidRPr="007142E8">
              <w:rPr>
                <w:rFonts w:cstheme="minorHAnsi"/>
              </w:rPr>
              <w:instrText xml:space="preserve"> FORMCHECKBOX </w:instrText>
            </w:r>
            <w:r w:rsidR="000B38FA">
              <w:rPr>
                <w:rFonts w:cstheme="minorHAnsi"/>
              </w:rPr>
            </w:r>
            <w:r w:rsidR="000B38FA">
              <w:rPr>
                <w:rFonts w:cstheme="minorHAnsi"/>
              </w:rPr>
              <w:fldChar w:fldCharType="separate"/>
            </w:r>
            <w:r w:rsidR="000B38FA" w:rsidRPr="007142E8">
              <w:rPr>
                <w:rFonts w:cstheme="minorHAnsi"/>
              </w:rPr>
              <w:fldChar w:fldCharType="end"/>
            </w:r>
            <w:r w:rsidRPr="007142E8">
              <w:rPr>
                <w:rFonts w:cstheme="minorHAnsi"/>
              </w:rPr>
              <w:t xml:space="preserve">  </w:t>
            </w:r>
            <w:r w:rsidRPr="007142E8">
              <w:rPr>
                <w:rFonts w:cstheme="minorHAnsi"/>
                <w:bCs/>
                <w:color w:val="000000"/>
                <w:lang w:val="en-US"/>
              </w:rPr>
              <w:t>East African Asian</w:t>
            </w:r>
          </w:p>
        </w:tc>
      </w:tr>
      <w:tr w:rsidR="00244545" w:rsidRPr="007F42A4" w:rsidTr="009D5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30" w:type="dxa"/>
            <w:right w:w="30" w:type="dxa"/>
          </w:tblCellMar>
          <w:tblLook w:val="0000"/>
        </w:tblPrEx>
        <w:trPr>
          <w:gridAfter w:val="1"/>
          <w:wAfter w:w="1956" w:type="pct"/>
          <w:trHeight w:val="768"/>
        </w:trPr>
        <w:tc>
          <w:tcPr>
            <w:tcW w:w="1548" w:type="pct"/>
            <w:gridSpan w:val="3"/>
            <w:tcBorders>
              <w:top w:val="nil"/>
              <w:left w:val="single" w:sz="4" w:space="0" w:color="auto"/>
              <w:right w:val="single" w:sz="4" w:space="0" w:color="auto"/>
            </w:tcBorders>
            <w:tcMar>
              <w:top w:w="20" w:type="dxa"/>
              <w:left w:w="20" w:type="dxa"/>
              <w:bottom w:w="0" w:type="dxa"/>
              <w:right w:w="20" w:type="dxa"/>
            </w:tcMar>
          </w:tcPr>
          <w:p w:rsidR="00244545" w:rsidRPr="007142E8" w:rsidRDefault="00244545" w:rsidP="009D5DF5">
            <w:pPr>
              <w:ind w:left="-20" w:firstLine="20"/>
              <w:rPr>
                <w:rFonts w:eastAsia="Arial Unicode MS" w:cstheme="minorHAnsi"/>
                <w:color w:val="000000"/>
              </w:rPr>
            </w:pPr>
            <w:r w:rsidRPr="007142E8">
              <w:rPr>
                <w:rFonts w:cstheme="minorHAnsi"/>
              </w:rPr>
              <w:t xml:space="preserve"> </w:t>
            </w:r>
            <w:r w:rsidR="000B38FA" w:rsidRPr="007142E8">
              <w:rPr>
                <w:rFonts w:cstheme="minorHAnsi"/>
              </w:rPr>
              <w:fldChar w:fldCharType="begin">
                <w:ffData>
                  <w:name w:val="Check37"/>
                  <w:enabled/>
                  <w:calcOnExit w:val="0"/>
                  <w:checkBox>
                    <w:sizeAuto/>
                    <w:default w:val="0"/>
                  </w:checkBox>
                </w:ffData>
              </w:fldChar>
            </w:r>
            <w:r w:rsidRPr="007142E8">
              <w:rPr>
                <w:rFonts w:cstheme="minorHAnsi"/>
              </w:rPr>
              <w:instrText xml:space="preserve"> FORMCHECKBOX </w:instrText>
            </w:r>
            <w:r w:rsidR="000B38FA">
              <w:rPr>
                <w:rFonts w:cstheme="minorHAnsi"/>
              </w:rPr>
            </w:r>
            <w:r w:rsidR="000B38FA">
              <w:rPr>
                <w:rFonts w:cstheme="minorHAnsi"/>
              </w:rPr>
              <w:fldChar w:fldCharType="separate"/>
            </w:r>
            <w:r w:rsidR="000B38FA" w:rsidRPr="007142E8">
              <w:rPr>
                <w:rFonts w:cstheme="minorHAnsi"/>
              </w:rPr>
              <w:fldChar w:fldCharType="end"/>
            </w:r>
            <w:r w:rsidRPr="007142E8">
              <w:rPr>
                <w:rFonts w:cstheme="minorHAnsi"/>
              </w:rPr>
              <w:t xml:space="preserve"> </w:t>
            </w:r>
            <w:r w:rsidRPr="007142E8">
              <w:rPr>
                <w:rFonts w:cstheme="minorHAnsi"/>
                <w:color w:val="000000"/>
                <w:lang w:val="en-US"/>
              </w:rPr>
              <w:t xml:space="preserve"> Other (please specify below)</w:t>
            </w:r>
          </w:p>
        </w:tc>
        <w:tc>
          <w:tcPr>
            <w:tcW w:w="1496" w:type="pct"/>
            <w:gridSpan w:val="3"/>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244545" w:rsidRPr="00A46554" w:rsidRDefault="000B38FA" w:rsidP="00A46554">
            <w:pPr>
              <w:ind w:left="-20" w:firstLine="20"/>
              <w:rPr>
                <w:rFonts w:cstheme="minorHAnsi"/>
                <w:color w:val="000000"/>
                <w:lang w:val="en-US"/>
              </w:rPr>
            </w:pPr>
            <w:r w:rsidRPr="007142E8">
              <w:rPr>
                <w:rFonts w:cstheme="minorHAnsi"/>
              </w:rPr>
              <w:fldChar w:fldCharType="begin"/>
            </w:r>
            <w:r w:rsidR="00244545" w:rsidRPr="007142E8">
              <w:rPr>
                <w:rFonts w:cstheme="minorHAnsi"/>
              </w:rPr>
              <w:instrText xml:space="preserve"> FORMCHECKBOX </w:instrText>
            </w:r>
            <w:r>
              <w:rPr>
                <w:rFonts w:cstheme="minorHAnsi"/>
              </w:rPr>
              <w:fldChar w:fldCharType="separate"/>
            </w:r>
            <w:r w:rsidRPr="007142E8">
              <w:rPr>
                <w:rFonts w:cstheme="minorHAnsi"/>
              </w:rPr>
              <w:fldChar w:fldCharType="end"/>
            </w:r>
            <w:r w:rsidR="00244545" w:rsidRPr="007142E8">
              <w:rPr>
                <w:rFonts w:cstheme="minorHAnsi"/>
              </w:rPr>
              <w:t xml:space="preserve"> </w:t>
            </w:r>
            <w:r w:rsidRPr="007142E8">
              <w:rPr>
                <w:rFonts w:cstheme="minorHAnsi"/>
              </w:rPr>
              <w:fldChar w:fldCharType="begin">
                <w:ffData>
                  <w:name w:val="Check49"/>
                  <w:enabled/>
                  <w:calcOnExit w:val="0"/>
                  <w:checkBox>
                    <w:sizeAuto/>
                    <w:default w:val="0"/>
                  </w:checkBox>
                </w:ffData>
              </w:fldChar>
            </w:r>
            <w:r w:rsidR="00244545" w:rsidRPr="007142E8">
              <w:rPr>
                <w:rFonts w:cstheme="minorHAnsi"/>
              </w:rPr>
              <w:instrText xml:space="preserve"> FORMCHECKBOX </w:instrText>
            </w:r>
            <w:r>
              <w:rPr>
                <w:rFonts w:cstheme="minorHAnsi"/>
              </w:rPr>
            </w:r>
            <w:r>
              <w:rPr>
                <w:rFonts w:cstheme="minorHAnsi"/>
              </w:rPr>
              <w:fldChar w:fldCharType="separate"/>
            </w:r>
            <w:r w:rsidRPr="007142E8">
              <w:rPr>
                <w:rFonts w:cstheme="minorHAnsi"/>
              </w:rPr>
              <w:fldChar w:fldCharType="end"/>
            </w:r>
            <w:r w:rsidR="00244545" w:rsidRPr="007142E8">
              <w:rPr>
                <w:rFonts w:cstheme="minorHAnsi"/>
              </w:rPr>
              <w:t xml:space="preserve">  </w:t>
            </w:r>
            <w:r w:rsidR="00244545" w:rsidRPr="007142E8">
              <w:rPr>
                <w:rFonts w:cstheme="minorHAnsi"/>
                <w:bCs/>
                <w:color w:val="000000"/>
                <w:lang w:val="en-US"/>
              </w:rPr>
              <w:t>Other</w:t>
            </w:r>
            <w:r w:rsidR="00244545" w:rsidRPr="007142E8">
              <w:rPr>
                <w:rFonts w:cstheme="minorHAnsi"/>
                <w:color w:val="000000"/>
                <w:lang w:val="en-US"/>
              </w:rPr>
              <w:t xml:space="preserve"> (please specify below):</w:t>
            </w:r>
          </w:p>
        </w:tc>
      </w:tr>
      <w:tr w:rsidR="00244545" w:rsidRPr="007F42A4" w:rsidTr="009D5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30" w:type="dxa"/>
            <w:right w:w="30" w:type="dxa"/>
          </w:tblCellMar>
          <w:tblLook w:val="0000"/>
        </w:tblPrEx>
        <w:trPr>
          <w:gridAfter w:val="1"/>
          <w:wAfter w:w="1956" w:type="pct"/>
          <w:trHeight w:val="300"/>
        </w:trPr>
        <w:tc>
          <w:tcPr>
            <w:tcW w:w="1548" w:type="pct"/>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44545" w:rsidRPr="007142E8" w:rsidRDefault="00244545" w:rsidP="009D5DF5">
            <w:pPr>
              <w:ind w:left="-20" w:firstLine="20"/>
              <w:rPr>
                <w:rFonts w:eastAsia="Arial Unicode MS" w:cstheme="minorHAnsi"/>
                <w:b/>
                <w:bCs/>
                <w:color w:val="000000"/>
              </w:rPr>
            </w:pPr>
            <w:r w:rsidRPr="007142E8">
              <w:rPr>
                <w:rFonts w:cstheme="minorHAnsi"/>
                <w:b/>
                <w:bCs/>
                <w:color w:val="000000"/>
                <w:lang w:val="en-US"/>
              </w:rPr>
              <w:t>Mixed</w:t>
            </w:r>
          </w:p>
        </w:tc>
        <w:tc>
          <w:tcPr>
            <w:tcW w:w="1496" w:type="pct"/>
            <w:gridSpan w:val="3"/>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244545" w:rsidRPr="007142E8" w:rsidRDefault="00244545" w:rsidP="009D5DF5">
            <w:pPr>
              <w:ind w:left="-20" w:firstLine="20"/>
              <w:rPr>
                <w:rFonts w:eastAsia="Arial Unicode MS" w:cstheme="minorHAnsi"/>
                <w:b/>
                <w:bCs/>
                <w:color w:val="000000"/>
              </w:rPr>
            </w:pPr>
            <w:r w:rsidRPr="007142E8">
              <w:rPr>
                <w:rFonts w:cstheme="minorHAnsi"/>
                <w:b/>
                <w:bCs/>
                <w:color w:val="000000"/>
                <w:lang w:val="en-US"/>
              </w:rPr>
              <w:t>Chinese or Other Ethnic Group</w:t>
            </w:r>
          </w:p>
        </w:tc>
      </w:tr>
      <w:tr w:rsidR="00244545" w:rsidRPr="007F42A4" w:rsidTr="009D5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30" w:type="dxa"/>
            <w:right w:w="30" w:type="dxa"/>
          </w:tblCellMar>
          <w:tblLook w:val="0000"/>
        </w:tblPrEx>
        <w:trPr>
          <w:gridAfter w:val="1"/>
          <w:wAfter w:w="1956" w:type="pct"/>
          <w:trHeight w:val="315"/>
        </w:trPr>
        <w:tc>
          <w:tcPr>
            <w:tcW w:w="1548" w:type="pct"/>
            <w:gridSpan w:val="3"/>
            <w:tcBorders>
              <w:top w:val="nil"/>
              <w:left w:val="single" w:sz="4" w:space="0" w:color="auto"/>
              <w:bottom w:val="nil"/>
              <w:right w:val="single" w:sz="4" w:space="0" w:color="auto"/>
            </w:tcBorders>
            <w:tcMar>
              <w:top w:w="20" w:type="dxa"/>
              <w:left w:w="20" w:type="dxa"/>
              <w:bottom w:w="0" w:type="dxa"/>
              <w:right w:w="20" w:type="dxa"/>
            </w:tcMar>
          </w:tcPr>
          <w:p w:rsidR="00244545" w:rsidRPr="007142E8" w:rsidRDefault="000B38FA" w:rsidP="009D5DF5">
            <w:pPr>
              <w:ind w:left="-20" w:firstLine="20"/>
              <w:rPr>
                <w:rFonts w:eastAsia="Arial Unicode MS" w:cstheme="minorHAnsi"/>
                <w:bCs/>
                <w:color w:val="000000"/>
              </w:rPr>
            </w:pPr>
            <w:r w:rsidRPr="007142E8">
              <w:rPr>
                <w:rFonts w:cstheme="minorHAnsi"/>
              </w:rPr>
              <w:fldChar w:fldCharType="begin"/>
            </w:r>
            <w:r w:rsidR="00244545" w:rsidRPr="007142E8">
              <w:rPr>
                <w:rFonts w:cstheme="minorHAnsi"/>
              </w:rPr>
              <w:instrText xml:space="preserve"> FORMCHECKBOX </w:instrText>
            </w:r>
            <w:r>
              <w:rPr>
                <w:rFonts w:cstheme="minorHAnsi"/>
              </w:rPr>
              <w:fldChar w:fldCharType="separate"/>
            </w:r>
            <w:r w:rsidRPr="007142E8">
              <w:rPr>
                <w:rFonts w:cstheme="minorHAnsi"/>
              </w:rPr>
              <w:fldChar w:fldCharType="end"/>
            </w:r>
            <w:r w:rsidR="00244545" w:rsidRPr="007142E8">
              <w:rPr>
                <w:rFonts w:cstheme="minorHAnsi"/>
              </w:rPr>
              <w:t xml:space="preserve"> </w:t>
            </w:r>
            <w:r w:rsidRPr="007142E8">
              <w:rPr>
                <w:rFonts w:cstheme="minorHAnsi"/>
              </w:rPr>
              <w:fldChar w:fldCharType="begin">
                <w:ffData>
                  <w:name w:val="Check47"/>
                  <w:enabled/>
                  <w:calcOnExit w:val="0"/>
                  <w:checkBox>
                    <w:sizeAuto/>
                    <w:default w:val="0"/>
                  </w:checkBox>
                </w:ffData>
              </w:fldChar>
            </w:r>
            <w:r w:rsidR="00244545" w:rsidRPr="007142E8">
              <w:rPr>
                <w:rFonts w:cstheme="minorHAnsi"/>
              </w:rPr>
              <w:instrText xml:space="preserve"> FORMCHECKBOX </w:instrText>
            </w:r>
            <w:r>
              <w:rPr>
                <w:rFonts w:cstheme="minorHAnsi"/>
              </w:rPr>
            </w:r>
            <w:r>
              <w:rPr>
                <w:rFonts w:cstheme="minorHAnsi"/>
              </w:rPr>
              <w:fldChar w:fldCharType="separate"/>
            </w:r>
            <w:r w:rsidRPr="007142E8">
              <w:rPr>
                <w:rFonts w:cstheme="minorHAnsi"/>
              </w:rPr>
              <w:fldChar w:fldCharType="end"/>
            </w:r>
            <w:r w:rsidR="00244545" w:rsidRPr="007142E8">
              <w:rPr>
                <w:rFonts w:cstheme="minorHAnsi"/>
              </w:rPr>
              <w:t xml:space="preserve">  </w:t>
            </w:r>
            <w:r w:rsidR="00244545" w:rsidRPr="007142E8">
              <w:rPr>
                <w:rFonts w:cstheme="minorHAnsi"/>
                <w:bCs/>
                <w:color w:val="000000"/>
                <w:lang w:val="en-US"/>
              </w:rPr>
              <w:t>White and Black African</w:t>
            </w:r>
          </w:p>
        </w:tc>
        <w:tc>
          <w:tcPr>
            <w:tcW w:w="1496" w:type="pct"/>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44545" w:rsidRPr="007142E8" w:rsidRDefault="000B38FA" w:rsidP="009D5DF5">
            <w:pPr>
              <w:ind w:left="-20" w:firstLine="20"/>
              <w:rPr>
                <w:rFonts w:eastAsia="Arial Unicode MS" w:cstheme="minorHAnsi"/>
                <w:bCs/>
                <w:color w:val="000000"/>
              </w:rPr>
            </w:pPr>
            <w:r w:rsidRPr="007142E8">
              <w:rPr>
                <w:rFonts w:cstheme="minorHAnsi"/>
              </w:rPr>
              <w:fldChar w:fldCharType="begin"/>
            </w:r>
            <w:r w:rsidR="00244545" w:rsidRPr="007142E8">
              <w:rPr>
                <w:rFonts w:cstheme="minorHAnsi"/>
              </w:rPr>
              <w:instrText xml:space="preserve"> FORMCHECKBOX </w:instrText>
            </w:r>
            <w:r>
              <w:rPr>
                <w:rFonts w:cstheme="minorHAnsi"/>
              </w:rPr>
              <w:fldChar w:fldCharType="separate"/>
            </w:r>
            <w:r w:rsidRPr="007142E8">
              <w:rPr>
                <w:rFonts w:cstheme="minorHAnsi"/>
              </w:rPr>
              <w:fldChar w:fldCharType="end"/>
            </w:r>
            <w:r w:rsidRPr="007142E8">
              <w:rPr>
                <w:rFonts w:cstheme="minorHAnsi"/>
              </w:rPr>
              <w:fldChar w:fldCharType="begin">
                <w:ffData>
                  <w:name w:val="Check48"/>
                  <w:enabled/>
                  <w:calcOnExit w:val="0"/>
                  <w:checkBox>
                    <w:sizeAuto/>
                    <w:default w:val="0"/>
                  </w:checkBox>
                </w:ffData>
              </w:fldChar>
            </w:r>
            <w:r w:rsidR="00244545" w:rsidRPr="007142E8">
              <w:rPr>
                <w:rFonts w:cstheme="minorHAnsi"/>
              </w:rPr>
              <w:instrText xml:space="preserve"> FORMCHECKBOX </w:instrText>
            </w:r>
            <w:r>
              <w:rPr>
                <w:rFonts w:cstheme="minorHAnsi"/>
              </w:rPr>
            </w:r>
            <w:r>
              <w:rPr>
                <w:rFonts w:cstheme="minorHAnsi"/>
              </w:rPr>
              <w:fldChar w:fldCharType="separate"/>
            </w:r>
            <w:r w:rsidRPr="007142E8">
              <w:rPr>
                <w:rFonts w:cstheme="minorHAnsi"/>
              </w:rPr>
              <w:fldChar w:fldCharType="end"/>
            </w:r>
            <w:r w:rsidR="00244545" w:rsidRPr="007142E8">
              <w:rPr>
                <w:rFonts w:cstheme="minorHAnsi"/>
              </w:rPr>
              <w:t xml:space="preserve"> </w:t>
            </w:r>
            <w:r w:rsidR="00244545" w:rsidRPr="007142E8">
              <w:rPr>
                <w:rFonts w:cstheme="minorHAnsi"/>
                <w:bCs/>
                <w:color w:val="000000"/>
                <w:lang w:val="en-US"/>
              </w:rPr>
              <w:t>Chinese</w:t>
            </w:r>
          </w:p>
        </w:tc>
      </w:tr>
      <w:tr w:rsidR="00244545" w:rsidRPr="007F42A4" w:rsidTr="009D5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30" w:type="dxa"/>
            <w:right w:w="30" w:type="dxa"/>
          </w:tblCellMar>
          <w:tblLook w:val="0000"/>
        </w:tblPrEx>
        <w:trPr>
          <w:gridAfter w:val="1"/>
          <w:wAfter w:w="1956" w:type="pct"/>
          <w:trHeight w:val="315"/>
        </w:trPr>
        <w:tc>
          <w:tcPr>
            <w:tcW w:w="1548" w:type="pct"/>
            <w:gridSpan w:val="3"/>
            <w:tcBorders>
              <w:top w:val="nil"/>
              <w:left w:val="single" w:sz="4" w:space="0" w:color="auto"/>
              <w:bottom w:val="nil"/>
              <w:right w:val="single" w:sz="4" w:space="0" w:color="auto"/>
            </w:tcBorders>
            <w:tcMar>
              <w:top w:w="20" w:type="dxa"/>
              <w:left w:w="20" w:type="dxa"/>
              <w:bottom w:w="0" w:type="dxa"/>
              <w:right w:w="20" w:type="dxa"/>
            </w:tcMar>
          </w:tcPr>
          <w:p w:rsidR="00244545" w:rsidRPr="007142E8" w:rsidRDefault="000B38FA" w:rsidP="009D5DF5">
            <w:pPr>
              <w:ind w:left="-20" w:firstLine="20"/>
              <w:rPr>
                <w:rFonts w:eastAsia="Arial Unicode MS" w:cstheme="minorHAnsi"/>
                <w:bCs/>
                <w:color w:val="000000"/>
              </w:rPr>
            </w:pPr>
            <w:r w:rsidRPr="007142E8">
              <w:rPr>
                <w:rFonts w:cstheme="minorHAnsi"/>
              </w:rPr>
              <w:fldChar w:fldCharType="begin"/>
            </w:r>
            <w:r w:rsidR="00244545" w:rsidRPr="007142E8">
              <w:rPr>
                <w:rFonts w:cstheme="minorHAnsi"/>
              </w:rPr>
              <w:instrText xml:space="preserve"> FORMCHECKBOX </w:instrText>
            </w:r>
            <w:r>
              <w:rPr>
                <w:rFonts w:cstheme="minorHAnsi"/>
              </w:rPr>
              <w:fldChar w:fldCharType="separate"/>
            </w:r>
            <w:r w:rsidRPr="007142E8">
              <w:rPr>
                <w:rFonts w:cstheme="minorHAnsi"/>
              </w:rPr>
              <w:fldChar w:fldCharType="end"/>
            </w:r>
            <w:r w:rsidR="00244545" w:rsidRPr="007142E8">
              <w:rPr>
                <w:rFonts w:cstheme="minorHAnsi"/>
              </w:rPr>
              <w:t xml:space="preserve"> </w:t>
            </w:r>
            <w:r w:rsidRPr="007142E8">
              <w:rPr>
                <w:rFonts w:cstheme="minorHAnsi"/>
              </w:rPr>
              <w:fldChar w:fldCharType="begin">
                <w:ffData>
                  <w:name w:val="Check48"/>
                  <w:enabled/>
                  <w:calcOnExit w:val="0"/>
                  <w:checkBox>
                    <w:sizeAuto/>
                    <w:default w:val="0"/>
                  </w:checkBox>
                </w:ffData>
              </w:fldChar>
            </w:r>
            <w:r w:rsidR="00244545" w:rsidRPr="007142E8">
              <w:rPr>
                <w:rFonts w:cstheme="minorHAnsi"/>
              </w:rPr>
              <w:instrText xml:space="preserve"> FORMCHECKBOX </w:instrText>
            </w:r>
            <w:r>
              <w:rPr>
                <w:rFonts w:cstheme="minorHAnsi"/>
              </w:rPr>
            </w:r>
            <w:r>
              <w:rPr>
                <w:rFonts w:cstheme="minorHAnsi"/>
              </w:rPr>
              <w:fldChar w:fldCharType="separate"/>
            </w:r>
            <w:r w:rsidRPr="007142E8">
              <w:rPr>
                <w:rFonts w:cstheme="minorHAnsi"/>
              </w:rPr>
              <w:fldChar w:fldCharType="end"/>
            </w:r>
            <w:r w:rsidR="00244545" w:rsidRPr="007142E8">
              <w:rPr>
                <w:rFonts w:cstheme="minorHAnsi"/>
              </w:rPr>
              <w:t xml:space="preserve">  </w:t>
            </w:r>
            <w:r w:rsidR="00244545" w:rsidRPr="007142E8">
              <w:rPr>
                <w:rFonts w:cstheme="minorHAnsi"/>
                <w:bCs/>
                <w:color w:val="000000"/>
                <w:lang w:val="en-US"/>
              </w:rPr>
              <w:t>White and Black Caribbean</w:t>
            </w:r>
          </w:p>
        </w:tc>
        <w:tc>
          <w:tcPr>
            <w:tcW w:w="1496" w:type="pct"/>
            <w:gridSpan w:val="3"/>
            <w:vMerge w:val="restart"/>
            <w:tcBorders>
              <w:top w:val="single" w:sz="4" w:space="0" w:color="auto"/>
              <w:left w:val="single" w:sz="4" w:space="0" w:color="auto"/>
              <w:right w:val="single" w:sz="4" w:space="0" w:color="auto"/>
            </w:tcBorders>
            <w:tcMar>
              <w:top w:w="20" w:type="dxa"/>
              <w:left w:w="20" w:type="dxa"/>
              <w:bottom w:w="0" w:type="dxa"/>
              <w:right w:w="20" w:type="dxa"/>
            </w:tcMar>
          </w:tcPr>
          <w:p w:rsidR="00244545" w:rsidRPr="007142E8" w:rsidRDefault="000B38FA" w:rsidP="009D5DF5">
            <w:pPr>
              <w:ind w:left="-20" w:firstLine="20"/>
              <w:rPr>
                <w:rFonts w:cstheme="minorHAnsi"/>
              </w:rPr>
            </w:pPr>
            <w:r w:rsidRPr="007142E8">
              <w:rPr>
                <w:rFonts w:cstheme="minorHAnsi"/>
              </w:rPr>
              <w:fldChar w:fldCharType="begin"/>
            </w:r>
            <w:r w:rsidR="00244545" w:rsidRPr="007142E8">
              <w:rPr>
                <w:rFonts w:cstheme="minorHAnsi"/>
              </w:rPr>
              <w:instrText xml:space="preserve"> FORMCHECKBOX </w:instrText>
            </w:r>
            <w:r>
              <w:rPr>
                <w:rFonts w:cstheme="minorHAnsi"/>
              </w:rPr>
              <w:fldChar w:fldCharType="separate"/>
            </w:r>
            <w:r w:rsidRPr="007142E8">
              <w:rPr>
                <w:rFonts w:cstheme="minorHAnsi"/>
              </w:rPr>
              <w:fldChar w:fldCharType="end"/>
            </w:r>
            <w:r w:rsidRPr="007142E8">
              <w:rPr>
                <w:rFonts w:cstheme="minorHAnsi"/>
              </w:rPr>
              <w:fldChar w:fldCharType="begin">
                <w:ffData>
                  <w:name w:val="Check49"/>
                  <w:enabled/>
                  <w:calcOnExit w:val="0"/>
                  <w:checkBox>
                    <w:sizeAuto/>
                    <w:default w:val="0"/>
                  </w:checkBox>
                </w:ffData>
              </w:fldChar>
            </w:r>
            <w:r w:rsidR="00244545" w:rsidRPr="007142E8">
              <w:rPr>
                <w:rFonts w:cstheme="minorHAnsi"/>
              </w:rPr>
              <w:instrText xml:space="preserve"> FORMCHECKBOX </w:instrText>
            </w:r>
            <w:r>
              <w:rPr>
                <w:rFonts w:cstheme="minorHAnsi"/>
              </w:rPr>
            </w:r>
            <w:r>
              <w:rPr>
                <w:rFonts w:cstheme="minorHAnsi"/>
              </w:rPr>
              <w:fldChar w:fldCharType="separate"/>
            </w:r>
            <w:r w:rsidRPr="007142E8">
              <w:rPr>
                <w:rFonts w:cstheme="minorHAnsi"/>
              </w:rPr>
              <w:fldChar w:fldCharType="end"/>
            </w:r>
            <w:r w:rsidR="00244545" w:rsidRPr="007142E8">
              <w:rPr>
                <w:rFonts w:cstheme="minorHAnsi"/>
              </w:rPr>
              <w:t xml:space="preserve"> </w:t>
            </w:r>
            <w:r w:rsidR="00244545" w:rsidRPr="007142E8">
              <w:rPr>
                <w:rFonts w:cstheme="minorHAnsi"/>
                <w:bCs/>
                <w:color w:val="000000"/>
                <w:lang w:val="en-US"/>
              </w:rPr>
              <w:t>Any other ethnic background</w:t>
            </w:r>
          </w:p>
          <w:p w:rsidR="00244545" w:rsidRPr="007142E8" w:rsidRDefault="00244545" w:rsidP="009D5DF5">
            <w:pPr>
              <w:ind w:left="-20" w:firstLine="20"/>
              <w:rPr>
                <w:rFonts w:cstheme="minorHAnsi"/>
              </w:rPr>
            </w:pPr>
            <w:r w:rsidRPr="007142E8">
              <w:rPr>
                <w:rFonts w:cstheme="minorHAnsi"/>
                <w:color w:val="000000"/>
                <w:lang w:val="en-US"/>
              </w:rPr>
              <w:t>(please specify):</w:t>
            </w:r>
          </w:p>
        </w:tc>
      </w:tr>
      <w:tr w:rsidR="00244545" w:rsidRPr="007F42A4" w:rsidTr="009D5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30" w:type="dxa"/>
            <w:right w:w="30" w:type="dxa"/>
          </w:tblCellMar>
          <w:tblLook w:val="0000"/>
        </w:tblPrEx>
        <w:trPr>
          <w:trHeight w:val="300"/>
        </w:trPr>
        <w:tc>
          <w:tcPr>
            <w:tcW w:w="1548" w:type="pct"/>
            <w:gridSpan w:val="3"/>
            <w:tcBorders>
              <w:top w:val="nil"/>
              <w:left w:val="single" w:sz="4" w:space="0" w:color="auto"/>
              <w:bottom w:val="nil"/>
              <w:right w:val="single" w:sz="4" w:space="0" w:color="auto"/>
            </w:tcBorders>
            <w:tcMar>
              <w:top w:w="20" w:type="dxa"/>
              <w:left w:w="20" w:type="dxa"/>
              <w:bottom w:w="0" w:type="dxa"/>
              <w:right w:w="20" w:type="dxa"/>
            </w:tcMar>
          </w:tcPr>
          <w:p w:rsidR="00244545" w:rsidRPr="007142E8" w:rsidRDefault="000B38FA" w:rsidP="009D5DF5">
            <w:pPr>
              <w:ind w:left="-20" w:firstLine="20"/>
              <w:rPr>
                <w:rFonts w:eastAsia="Arial Unicode MS" w:cstheme="minorHAnsi"/>
                <w:bCs/>
                <w:color w:val="000000"/>
              </w:rPr>
            </w:pPr>
            <w:r w:rsidRPr="007142E8">
              <w:rPr>
                <w:rFonts w:cstheme="minorHAnsi"/>
              </w:rPr>
              <w:fldChar w:fldCharType="begin"/>
            </w:r>
            <w:r w:rsidR="00244545" w:rsidRPr="007142E8">
              <w:rPr>
                <w:rFonts w:cstheme="minorHAnsi"/>
              </w:rPr>
              <w:instrText xml:space="preserve"> FORMCHECKBOX </w:instrText>
            </w:r>
            <w:r>
              <w:rPr>
                <w:rFonts w:cstheme="minorHAnsi"/>
              </w:rPr>
              <w:fldChar w:fldCharType="separate"/>
            </w:r>
            <w:r w:rsidRPr="007142E8">
              <w:rPr>
                <w:rFonts w:cstheme="minorHAnsi"/>
              </w:rPr>
              <w:fldChar w:fldCharType="end"/>
            </w:r>
            <w:r w:rsidR="00244545" w:rsidRPr="007142E8">
              <w:rPr>
                <w:rFonts w:cstheme="minorHAnsi"/>
              </w:rPr>
              <w:t xml:space="preserve"> </w:t>
            </w:r>
            <w:r w:rsidRPr="007142E8">
              <w:rPr>
                <w:rFonts w:cstheme="minorHAnsi"/>
              </w:rPr>
              <w:fldChar w:fldCharType="begin">
                <w:ffData>
                  <w:name w:val="Check49"/>
                  <w:enabled/>
                  <w:calcOnExit w:val="0"/>
                  <w:checkBox>
                    <w:sizeAuto/>
                    <w:default w:val="0"/>
                  </w:checkBox>
                </w:ffData>
              </w:fldChar>
            </w:r>
            <w:r w:rsidR="00244545" w:rsidRPr="007142E8">
              <w:rPr>
                <w:rFonts w:cstheme="minorHAnsi"/>
              </w:rPr>
              <w:instrText xml:space="preserve"> FORMCHECKBOX </w:instrText>
            </w:r>
            <w:r>
              <w:rPr>
                <w:rFonts w:cstheme="minorHAnsi"/>
              </w:rPr>
            </w:r>
            <w:r>
              <w:rPr>
                <w:rFonts w:cstheme="minorHAnsi"/>
              </w:rPr>
              <w:fldChar w:fldCharType="separate"/>
            </w:r>
            <w:r w:rsidRPr="007142E8">
              <w:rPr>
                <w:rFonts w:cstheme="minorHAnsi"/>
              </w:rPr>
              <w:fldChar w:fldCharType="end"/>
            </w:r>
            <w:r w:rsidR="00244545" w:rsidRPr="007142E8">
              <w:rPr>
                <w:rFonts w:cstheme="minorHAnsi"/>
              </w:rPr>
              <w:t xml:space="preserve">  </w:t>
            </w:r>
            <w:r w:rsidR="00244545" w:rsidRPr="007142E8">
              <w:rPr>
                <w:rFonts w:eastAsia="Arial Unicode MS" w:cstheme="minorHAnsi"/>
                <w:bCs/>
                <w:color w:val="000000"/>
              </w:rPr>
              <w:t>White and Asian</w:t>
            </w:r>
          </w:p>
        </w:tc>
        <w:tc>
          <w:tcPr>
            <w:tcW w:w="1496" w:type="pct"/>
            <w:gridSpan w:val="3"/>
            <w:vMerge/>
            <w:tcBorders>
              <w:left w:val="single" w:sz="4" w:space="0" w:color="auto"/>
              <w:right w:val="single" w:sz="4" w:space="0" w:color="auto"/>
            </w:tcBorders>
            <w:shd w:val="clear" w:color="auto" w:fill="auto"/>
            <w:tcMar>
              <w:top w:w="20" w:type="dxa"/>
              <w:left w:w="20" w:type="dxa"/>
              <w:bottom w:w="0" w:type="dxa"/>
              <w:right w:w="20" w:type="dxa"/>
            </w:tcMar>
          </w:tcPr>
          <w:p w:rsidR="00244545" w:rsidRPr="007142E8" w:rsidRDefault="00244545" w:rsidP="009D5DF5">
            <w:pPr>
              <w:ind w:left="-20" w:firstLine="20"/>
              <w:rPr>
                <w:rFonts w:cstheme="minorHAnsi"/>
              </w:rPr>
            </w:pPr>
          </w:p>
        </w:tc>
        <w:tc>
          <w:tcPr>
            <w:tcW w:w="1956" w:type="pct"/>
          </w:tcPr>
          <w:p w:rsidR="00244545" w:rsidRPr="007F42A4" w:rsidRDefault="00244545" w:rsidP="009D5DF5">
            <w:pPr>
              <w:ind w:left="-20" w:firstLine="20"/>
              <w:rPr>
                <w:rFonts w:ascii="HelveticaNeueLT Std" w:eastAsia="Arial Unicode MS" w:hAnsi="HelveticaNeueLT Std" w:cs="Arial"/>
                <w:b/>
                <w:bCs/>
                <w:color w:val="000000"/>
                <w:szCs w:val="20"/>
              </w:rPr>
            </w:pPr>
          </w:p>
        </w:tc>
      </w:tr>
      <w:tr w:rsidR="00244545" w:rsidRPr="007F42A4" w:rsidTr="009D5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30" w:type="dxa"/>
            <w:right w:w="30" w:type="dxa"/>
          </w:tblCellMar>
          <w:tblLook w:val="0000"/>
        </w:tblPrEx>
        <w:trPr>
          <w:gridAfter w:val="1"/>
          <w:wAfter w:w="1956" w:type="pct"/>
          <w:trHeight w:val="690"/>
        </w:trPr>
        <w:tc>
          <w:tcPr>
            <w:tcW w:w="1548" w:type="pct"/>
            <w:gridSpan w:val="3"/>
            <w:tcBorders>
              <w:top w:val="nil"/>
              <w:left w:val="single" w:sz="4" w:space="0" w:color="auto"/>
              <w:bottom w:val="single" w:sz="4" w:space="0" w:color="auto"/>
              <w:right w:val="single" w:sz="4" w:space="0" w:color="auto"/>
            </w:tcBorders>
            <w:tcMar>
              <w:top w:w="20" w:type="dxa"/>
              <w:left w:w="20" w:type="dxa"/>
              <w:bottom w:w="0" w:type="dxa"/>
              <w:right w:w="20" w:type="dxa"/>
            </w:tcMar>
          </w:tcPr>
          <w:p w:rsidR="00244545" w:rsidRPr="007142E8" w:rsidRDefault="00244545" w:rsidP="009D5DF5">
            <w:pPr>
              <w:ind w:left="-20" w:firstLine="20"/>
              <w:rPr>
                <w:rFonts w:eastAsia="Arial Unicode MS" w:cstheme="minorHAnsi"/>
                <w:b/>
                <w:bCs/>
                <w:color w:val="000000"/>
              </w:rPr>
            </w:pPr>
            <w:r w:rsidRPr="007142E8">
              <w:rPr>
                <w:rFonts w:cstheme="minorHAnsi"/>
              </w:rPr>
              <w:t xml:space="preserve"> </w:t>
            </w:r>
            <w:r w:rsidR="000B38FA" w:rsidRPr="007142E8">
              <w:rPr>
                <w:rFonts w:cstheme="minorHAnsi"/>
              </w:rPr>
              <w:fldChar w:fldCharType="begin">
                <w:ffData>
                  <w:name w:val="Check49"/>
                  <w:enabled/>
                  <w:calcOnExit w:val="0"/>
                  <w:checkBox>
                    <w:sizeAuto/>
                    <w:default w:val="0"/>
                  </w:checkBox>
                </w:ffData>
              </w:fldChar>
            </w:r>
            <w:r w:rsidRPr="007142E8">
              <w:rPr>
                <w:rFonts w:cstheme="minorHAnsi"/>
              </w:rPr>
              <w:instrText xml:space="preserve"> FORMCHECKBOX </w:instrText>
            </w:r>
            <w:r w:rsidR="000B38FA">
              <w:rPr>
                <w:rFonts w:cstheme="minorHAnsi"/>
              </w:rPr>
            </w:r>
            <w:r w:rsidR="000B38FA">
              <w:rPr>
                <w:rFonts w:cstheme="minorHAnsi"/>
              </w:rPr>
              <w:fldChar w:fldCharType="separate"/>
            </w:r>
            <w:r w:rsidR="000B38FA" w:rsidRPr="007142E8">
              <w:rPr>
                <w:rFonts w:cstheme="minorHAnsi"/>
              </w:rPr>
              <w:fldChar w:fldCharType="end"/>
            </w:r>
            <w:r w:rsidRPr="007142E8">
              <w:rPr>
                <w:rFonts w:cstheme="minorHAnsi"/>
              </w:rPr>
              <w:t xml:space="preserve">  </w:t>
            </w:r>
            <w:r w:rsidRPr="007142E8">
              <w:rPr>
                <w:rFonts w:cstheme="minorHAnsi"/>
                <w:bCs/>
                <w:color w:val="000000"/>
                <w:lang w:val="en-US"/>
              </w:rPr>
              <w:t>Other</w:t>
            </w:r>
            <w:r w:rsidRPr="007142E8">
              <w:rPr>
                <w:rFonts w:cstheme="minorHAnsi"/>
                <w:color w:val="000000"/>
                <w:lang w:val="en-US"/>
              </w:rPr>
              <w:t xml:space="preserve">  (please specify):</w:t>
            </w:r>
          </w:p>
          <w:p w:rsidR="00244545" w:rsidRPr="007142E8" w:rsidRDefault="00244545" w:rsidP="009D5DF5">
            <w:pPr>
              <w:ind w:left="-20" w:firstLine="20"/>
              <w:rPr>
                <w:rFonts w:eastAsia="Arial Unicode MS" w:cstheme="minorHAnsi"/>
                <w:b/>
                <w:bCs/>
                <w:color w:val="000000"/>
              </w:rPr>
            </w:pPr>
            <w:r w:rsidRPr="007142E8">
              <w:rPr>
                <w:rFonts w:cstheme="minorHAnsi"/>
              </w:rPr>
              <w:t> </w:t>
            </w:r>
          </w:p>
        </w:tc>
        <w:tc>
          <w:tcPr>
            <w:tcW w:w="1496" w:type="pct"/>
            <w:gridSpan w:val="3"/>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244545" w:rsidRPr="007142E8" w:rsidRDefault="00244545" w:rsidP="009D5DF5">
            <w:pPr>
              <w:ind w:left="-20" w:firstLine="20"/>
              <w:rPr>
                <w:rFonts w:eastAsia="Arial Unicode MS" w:cstheme="minorHAnsi"/>
                <w:b/>
                <w:bCs/>
                <w:color w:val="000000"/>
              </w:rPr>
            </w:pPr>
          </w:p>
        </w:tc>
      </w:tr>
      <w:tr w:rsidR="00244545" w:rsidRPr="007F42A4" w:rsidTr="009D5DF5">
        <w:trPr>
          <w:gridAfter w:val="1"/>
          <w:wAfter w:w="1956" w:type="pct"/>
          <w:trHeight w:val="399"/>
        </w:trPr>
        <w:tc>
          <w:tcPr>
            <w:tcW w:w="3044" w:type="pct"/>
            <w:gridSpan w:val="6"/>
            <w:tcBorders>
              <w:bottom w:val="single" w:sz="4" w:space="0" w:color="auto"/>
            </w:tcBorders>
            <w:shd w:val="pct20" w:color="auto" w:fill="auto"/>
          </w:tcPr>
          <w:p w:rsidR="00244545" w:rsidRPr="007142E8" w:rsidRDefault="00244545" w:rsidP="00107930">
            <w:pPr>
              <w:pStyle w:val="Heading5"/>
              <w:numPr>
                <w:ilvl w:val="0"/>
                <w:numId w:val="4"/>
              </w:numPr>
              <w:spacing w:before="0" w:after="0"/>
              <w:rPr>
                <w:rFonts w:asciiTheme="minorHAnsi" w:hAnsiTheme="minorHAnsi" w:cstheme="minorHAnsi"/>
                <w:b w:val="0"/>
                <w:sz w:val="22"/>
                <w:szCs w:val="22"/>
              </w:rPr>
            </w:pPr>
            <w:r w:rsidRPr="007142E8">
              <w:rPr>
                <w:rFonts w:asciiTheme="minorHAnsi" w:hAnsiTheme="minorHAnsi" w:cstheme="minorHAnsi"/>
                <w:i w:val="0"/>
                <w:sz w:val="22"/>
                <w:szCs w:val="22"/>
              </w:rPr>
              <w:t xml:space="preserve">Sex </w:t>
            </w:r>
            <w:r>
              <w:rPr>
                <w:rFonts w:asciiTheme="minorHAnsi" w:hAnsiTheme="minorHAnsi" w:cstheme="minorHAnsi"/>
                <w:i w:val="0"/>
                <w:sz w:val="22"/>
                <w:szCs w:val="22"/>
              </w:rPr>
              <w:t xml:space="preserve">  </w:t>
            </w:r>
            <w:r w:rsidRPr="007142E8">
              <w:rPr>
                <w:rFonts w:asciiTheme="minorHAnsi" w:hAnsiTheme="minorHAnsi" w:cstheme="minorHAnsi"/>
                <w:b w:val="0"/>
                <w:sz w:val="22"/>
                <w:szCs w:val="22"/>
              </w:rPr>
              <w:t>Please tick the box that best describes you</w:t>
            </w:r>
          </w:p>
        </w:tc>
      </w:tr>
      <w:tr w:rsidR="00244545" w:rsidRPr="007F42A4" w:rsidTr="009D5DF5">
        <w:trPr>
          <w:gridAfter w:val="1"/>
          <w:wAfter w:w="1956" w:type="pct"/>
          <w:trHeight w:val="343"/>
        </w:trPr>
        <w:tc>
          <w:tcPr>
            <w:tcW w:w="1548" w:type="pct"/>
            <w:gridSpan w:val="3"/>
            <w:tcBorders>
              <w:bottom w:val="single" w:sz="4" w:space="0" w:color="auto"/>
            </w:tcBorders>
          </w:tcPr>
          <w:p w:rsidR="00244545" w:rsidRPr="007142E8" w:rsidRDefault="000B38FA" w:rsidP="009D5DF5">
            <w:pPr>
              <w:pStyle w:val="Heading5"/>
              <w:spacing w:before="0" w:after="0"/>
              <w:rPr>
                <w:rFonts w:asciiTheme="minorHAnsi" w:hAnsiTheme="minorHAnsi" w:cstheme="minorHAnsi"/>
                <w:i w:val="0"/>
                <w:sz w:val="22"/>
                <w:szCs w:val="22"/>
              </w:rPr>
            </w:pPr>
            <w:r w:rsidRPr="007142E8">
              <w:rPr>
                <w:rFonts w:asciiTheme="minorHAnsi" w:hAnsiTheme="minorHAnsi" w:cstheme="minorHAnsi"/>
                <w:sz w:val="22"/>
                <w:szCs w:val="22"/>
              </w:rPr>
              <w:fldChar w:fldCharType="begin">
                <w:ffData>
                  <w:name w:val="Check49"/>
                  <w:enabled/>
                  <w:calcOnExit w:val="0"/>
                  <w:checkBox>
                    <w:sizeAuto/>
                    <w:default w:val="0"/>
                  </w:checkBox>
                </w:ffData>
              </w:fldChar>
            </w:r>
            <w:r w:rsidR="00244545" w:rsidRPr="007142E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7142E8">
              <w:rPr>
                <w:rFonts w:asciiTheme="minorHAnsi" w:hAnsiTheme="minorHAnsi" w:cstheme="minorHAnsi"/>
                <w:sz w:val="22"/>
                <w:szCs w:val="22"/>
              </w:rPr>
              <w:fldChar w:fldCharType="end"/>
            </w:r>
            <w:r w:rsidR="00244545" w:rsidRPr="007142E8">
              <w:rPr>
                <w:rFonts w:asciiTheme="minorHAnsi" w:hAnsiTheme="minorHAnsi" w:cstheme="minorHAnsi"/>
                <w:sz w:val="22"/>
                <w:szCs w:val="22"/>
              </w:rPr>
              <w:t xml:space="preserve">  </w:t>
            </w:r>
            <w:r w:rsidR="00244545" w:rsidRPr="007142E8">
              <w:rPr>
                <w:rFonts w:asciiTheme="minorHAnsi" w:eastAsia="Arial Unicode MS" w:hAnsiTheme="minorHAnsi" w:cstheme="minorHAnsi"/>
                <w:b w:val="0"/>
                <w:i w:val="0"/>
                <w:iCs w:val="0"/>
                <w:color w:val="000000"/>
                <w:sz w:val="22"/>
                <w:szCs w:val="22"/>
              </w:rPr>
              <w:t>Male</w:t>
            </w:r>
          </w:p>
        </w:tc>
        <w:tc>
          <w:tcPr>
            <w:tcW w:w="1496" w:type="pct"/>
            <w:gridSpan w:val="3"/>
            <w:tcBorders>
              <w:bottom w:val="single" w:sz="4" w:space="0" w:color="auto"/>
            </w:tcBorders>
          </w:tcPr>
          <w:p w:rsidR="00244545" w:rsidRPr="007142E8" w:rsidRDefault="000B38FA" w:rsidP="009D5DF5">
            <w:pPr>
              <w:pStyle w:val="Heading5"/>
              <w:spacing w:before="0" w:after="0"/>
              <w:rPr>
                <w:rFonts w:asciiTheme="minorHAnsi" w:hAnsiTheme="minorHAnsi" w:cstheme="minorHAnsi"/>
                <w:b w:val="0"/>
                <w:i w:val="0"/>
                <w:sz w:val="22"/>
                <w:szCs w:val="22"/>
              </w:rPr>
            </w:pPr>
            <w:r w:rsidRPr="007142E8">
              <w:rPr>
                <w:rFonts w:asciiTheme="minorHAnsi" w:hAnsiTheme="minorHAnsi" w:cstheme="minorHAnsi"/>
                <w:sz w:val="22"/>
                <w:szCs w:val="22"/>
              </w:rPr>
              <w:fldChar w:fldCharType="begin">
                <w:ffData>
                  <w:name w:val="Check49"/>
                  <w:enabled/>
                  <w:calcOnExit w:val="0"/>
                  <w:checkBox>
                    <w:sizeAuto/>
                    <w:default w:val="0"/>
                  </w:checkBox>
                </w:ffData>
              </w:fldChar>
            </w:r>
            <w:r w:rsidR="00244545" w:rsidRPr="007142E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7142E8">
              <w:rPr>
                <w:rFonts w:asciiTheme="minorHAnsi" w:hAnsiTheme="minorHAnsi" w:cstheme="minorHAnsi"/>
                <w:sz w:val="22"/>
                <w:szCs w:val="22"/>
              </w:rPr>
              <w:fldChar w:fldCharType="end"/>
            </w:r>
            <w:r w:rsidR="00244545" w:rsidRPr="007142E8">
              <w:rPr>
                <w:rFonts w:asciiTheme="minorHAnsi" w:hAnsiTheme="minorHAnsi" w:cstheme="minorHAnsi"/>
                <w:sz w:val="22"/>
                <w:szCs w:val="22"/>
              </w:rPr>
              <w:t xml:space="preserve">  </w:t>
            </w:r>
            <w:r w:rsidR="00244545" w:rsidRPr="007142E8">
              <w:rPr>
                <w:rFonts w:asciiTheme="minorHAnsi" w:hAnsiTheme="minorHAnsi" w:cstheme="minorHAnsi"/>
                <w:b w:val="0"/>
                <w:i w:val="0"/>
                <w:sz w:val="22"/>
                <w:szCs w:val="22"/>
              </w:rPr>
              <w:t>Female</w:t>
            </w:r>
          </w:p>
        </w:tc>
      </w:tr>
    </w:tbl>
    <w:p w:rsidR="00FE79B2" w:rsidRDefault="00FE79B2">
      <w:pPr>
        <w:rPr>
          <w:rFonts w:eastAsia="Times New Roman" w:cstheme="minorHAnsi"/>
          <w:b/>
          <w:sz w:val="32"/>
          <w:szCs w:val="32"/>
        </w:rPr>
      </w:pPr>
    </w:p>
    <w:p w:rsidR="00A46554" w:rsidRDefault="00A46554" w:rsidP="0064758D">
      <w:pPr>
        <w:rPr>
          <w:b/>
          <w:sz w:val="24"/>
          <w:szCs w:val="24"/>
          <w:u w:val="single"/>
        </w:rPr>
      </w:pPr>
      <w:r>
        <w:rPr>
          <w:b/>
          <w:sz w:val="24"/>
          <w:szCs w:val="24"/>
          <w:u w:val="single"/>
        </w:rPr>
        <w:br/>
      </w:r>
    </w:p>
    <w:p w:rsidR="00A46554" w:rsidRDefault="00A46554" w:rsidP="0064758D">
      <w:pPr>
        <w:rPr>
          <w:b/>
          <w:sz w:val="24"/>
          <w:szCs w:val="24"/>
          <w:u w:val="single"/>
        </w:rPr>
      </w:pPr>
    </w:p>
    <w:p w:rsidR="00A46554" w:rsidRDefault="00A46554" w:rsidP="0064758D">
      <w:pPr>
        <w:rPr>
          <w:b/>
          <w:sz w:val="24"/>
          <w:szCs w:val="24"/>
          <w:u w:val="single"/>
        </w:rPr>
      </w:pPr>
    </w:p>
    <w:p w:rsidR="00A46554" w:rsidRDefault="00A46554" w:rsidP="0064758D">
      <w:pPr>
        <w:rPr>
          <w:b/>
          <w:sz w:val="24"/>
          <w:szCs w:val="24"/>
          <w:u w:val="single"/>
        </w:rPr>
      </w:pPr>
    </w:p>
    <w:p w:rsidR="0064758D" w:rsidRPr="005D25AE" w:rsidRDefault="00A46554" w:rsidP="0064758D">
      <w:pPr>
        <w:rPr>
          <w:b/>
          <w:sz w:val="24"/>
          <w:szCs w:val="24"/>
          <w:u w:val="single"/>
        </w:rPr>
      </w:pPr>
      <w:r>
        <w:rPr>
          <w:b/>
          <w:sz w:val="24"/>
          <w:szCs w:val="24"/>
          <w:u w:val="single"/>
        </w:rPr>
        <w:lastRenderedPageBreak/>
        <w:t>APPENDIX 1 - BACKGROUND CONTEXT</w:t>
      </w:r>
      <w:r>
        <w:rPr>
          <w:b/>
          <w:sz w:val="24"/>
          <w:szCs w:val="24"/>
          <w:u w:val="single"/>
        </w:rPr>
        <w:br/>
      </w:r>
      <w:r>
        <w:rPr>
          <w:b/>
          <w:sz w:val="24"/>
          <w:szCs w:val="24"/>
          <w:u w:val="single"/>
        </w:rPr>
        <w:br/>
      </w:r>
      <w:proofErr w:type="gramStart"/>
      <w:r w:rsidR="0064758D" w:rsidRPr="00061135">
        <w:rPr>
          <w:b/>
          <w:sz w:val="24"/>
          <w:szCs w:val="24"/>
          <w:u w:val="single"/>
        </w:rPr>
        <w:t>What</w:t>
      </w:r>
      <w:proofErr w:type="gramEnd"/>
      <w:r w:rsidR="0064758D" w:rsidRPr="00061135">
        <w:rPr>
          <w:b/>
          <w:sz w:val="24"/>
          <w:szCs w:val="24"/>
          <w:u w:val="single"/>
        </w:rPr>
        <w:t xml:space="preserve"> are business rates?</w:t>
      </w:r>
      <w:r w:rsidR="0064758D">
        <w:rPr>
          <w:b/>
          <w:sz w:val="24"/>
          <w:szCs w:val="24"/>
          <w:u w:val="single"/>
        </w:rPr>
        <w:br/>
      </w:r>
      <w:r w:rsidR="0064758D" w:rsidRPr="00BE1911">
        <w:rPr>
          <w:rFonts w:eastAsia="Times New Roman"/>
        </w:rPr>
        <w:t>Business rates (also known as non-domestic rates) are a tax on organis</w:t>
      </w:r>
      <w:r w:rsidR="0064758D">
        <w:rPr>
          <w:rFonts w:eastAsia="Times New Roman"/>
        </w:rPr>
        <w:t>a</w:t>
      </w:r>
      <w:r w:rsidR="0064758D" w:rsidRPr="00BE1911">
        <w:rPr>
          <w:rFonts w:eastAsia="Times New Roman"/>
        </w:rPr>
        <w:t xml:space="preserve">tions and companies </w:t>
      </w:r>
      <w:r w:rsidR="0064758D">
        <w:rPr>
          <w:rFonts w:eastAsia="Times New Roman"/>
        </w:rPr>
        <w:t>that</w:t>
      </w:r>
      <w:r w:rsidR="0064758D" w:rsidRPr="00BE1911">
        <w:rPr>
          <w:rFonts w:eastAsia="Times New Roman"/>
        </w:rPr>
        <w:t xml:space="preserve"> are using a building or office space for </w:t>
      </w:r>
      <w:r w:rsidR="0064758D">
        <w:rPr>
          <w:rFonts w:eastAsia="Times New Roman"/>
        </w:rPr>
        <w:t xml:space="preserve">business </w:t>
      </w:r>
      <w:r w:rsidR="0064758D" w:rsidRPr="00BE1911">
        <w:rPr>
          <w:rFonts w:eastAsia="Times New Roman"/>
        </w:rPr>
        <w:t xml:space="preserve">purposes. This includes shops, offices, warehouses, hotels, some community facilities and factories. Business rates are </w:t>
      </w:r>
      <w:r w:rsidR="0064758D" w:rsidRPr="00BE1911">
        <w:rPr>
          <w:rFonts w:eastAsia="Times New Roman"/>
          <w:b/>
        </w:rPr>
        <w:t xml:space="preserve">not </w:t>
      </w:r>
      <w:r w:rsidR="0064758D" w:rsidRPr="00BE1911">
        <w:rPr>
          <w:rFonts w:eastAsia="Times New Roman"/>
        </w:rPr>
        <w:t>charged on homes</w:t>
      </w:r>
      <w:r w:rsidR="0064758D">
        <w:rPr>
          <w:rFonts w:eastAsia="Times New Roman"/>
        </w:rPr>
        <w:t xml:space="preserve"> - these are</w:t>
      </w:r>
      <w:r w:rsidR="0064758D" w:rsidRPr="00BE1911">
        <w:rPr>
          <w:rFonts w:eastAsia="Times New Roman"/>
        </w:rPr>
        <w:t xml:space="preserve"> subject to council tax</w:t>
      </w:r>
      <w:r w:rsidR="0064758D">
        <w:rPr>
          <w:rFonts w:eastAsia="Times New Roman"/>
        </w:rPr>
        <w:t xml:space="preserve"> instead</w:t>
      </w:r>
      <w:r w:rsidR="0064758D" w:rsidRPr="00BE1911">
        <w:rPr>
          <w:rFonts w:eastAsia="Times New Roman"/>
        </w:rPr>
        <w:t xml:space="preserve">. </w:t>
      </w:r>
      <w:r w:rsidR="0064758D">
        <w:rPr>
          <w:rFonts w:eastAsia="Times New Roman"/>
        </w:rPr>
        <w:br/>
      </w:r>
      <w:r w:rsidR="0064758D">
        <w:rPr>
          <w:rFonts w:eastAsia="Times New Roman"/>
        </w:rPr>
        <w:br/>
        <w:t xml:space="preserve">Local councils calculate and collect business rates in their area. All local councils must use the same method of working out the amount of business rates. This method is set by the Government and uses a value for the property given by the national Valuation Office Agency </w:t>
      </w:r>
      <w:r w:rsidR="0064758D" w:rsidRPr="00295E17">
        <w:rPr>
          <w:rFonts w:eastAsia="Times New Roman"/>
        </w:rPr>
        <w:t xml:space="preserve">(a branch of </w:t>
      </w:r>
      <w:r w:rsidR="0064758D">
        <w:rPr>
          <w:rFonts w:eastAsia="Times New Roman"/>
        </w:rPr>
        <w:t>C</w:t>
      </w:r>
      <w:r w:rsidR="0064758D" w:rsidRPr="00295E17">
        <w:rPr>
          <w:rFonts w:eastAsia="Times New Roman"/>
        </w:rPr>
        <w:t xml:space="preserve">entral </w:t>
      </w:r>
      <w:r w:rsidR="0064758D">
        <w:rPr>
          <w:rFonts w:eastAsia="Times New Roman"/>
        </w:rPr>
        <w:t>G</w:t>
      </w:r>
      <w:r w:rsidR="0064758D" w:rsidRPr="00295E17">
        <w:rPr>
          <w:rFonts w:eastAsia="Times New Roman"/>
        </w:rPr>
        <w:t>overnment)</w:t>
      </w:r>
      <w:r w:rsidR="0064758D">
        <w:rPr>
          <w:rFonts w:eastAsia="Times New Roman"/>
        </w:rPr>
        <w:t xml:space="preserve">. </w:t>
      </w:r>
    </w:p>
    <w:p w:rsidR="0064758D" w:rsidRPr="00BE1911" w:rsidRDefault="0064758D" w:rsidP="0064758D">
      <w:pPr>
        <w:rPr>
          <w:rFonts w:ascii="Calibri" w:eastAsia="Times New Roman" w:hAnsi="Calibri" w:cs="Calibri"/>
        </w:rPr>
      </w:pPr>
      <w:r w:rsidRPr="00BE1911">
        <w:rPr>
          <w:rFonts w:ascii="Calibri" w:eastAsia="Times New Roman" w:hAnsi="Calibri" w:cs="Calibri"/>
        </w:rPr>
        <w:t xml:space="preserve">The amount of business rates charged to each organisation </w:t>
      </w:r>
      <w:r>
        <w:rPr>
          <w:rFonts w:ascii="Calibri" w:eastAsia="Times New Roman" w:hAnsi="Calibri" w:cs="Calibri"/>
        </w:rPr>
        <w:t>is not the same</w:t>
      </w:r>
      <w:r w:rsidRPr="00BE1911">
        <w:rPr>
          <w:rFonts w:ascii="Calibri" w:eastAsia="Times New Roman" w:hAnsi="Calibri" w:cs="Calibri"/>
        </w:rPr>
        <w:t xml:space="preserve"> and depends on: </w:t>
      </w:r>
    </w:p>
    <w:p w:rsidR="0064758D" w:rsidRPr="00BE1911" w:rsidRDefault="0064758D" w:rsidP="0064758D">
      <w:pPr>
        <w:pStyle w:val="ListParagraph"/>
        <w:numPr>
          <w:ilvl w:val="0"/>
          <w:numId w:val="1"/>
        </w:numPr>
        <w:rPr>
          <w:rFonts w:ascii="Calibri" w:eastAsia="Times New Roman" w:hAnsi="Calibri" w:cs="Calibri"/>
        </w:rPr>
      </w:pPr>
      <w:r w:rsidRPr="00BE1911">
        <w:rPr>
          <w:rFonts w:ascii="Calibri" w:eastAsia="Times New Roman" w:hAnsi="Calibri" w:cs="Calibri"/>
        </w:rPr>
        <w:t>The size of the building or office space used</w:t>
      </w:r>
    </w:p>
    <w:p w:rsidR="0064758D" w:rsidRDefault="0064758D" w:rsidP="0064758D">
      <w:pPr>
        <w:pStyle w:val="ListParagraph"/>
        <w:numPr>
          <w:ilvl w:val="0"/>
          <w:numId w:val="1"/>
        </w:numPr>
        <w:rPr>
          <w:rFonts w:ascii="Calibri" w:eastAsia="Times New Roman" w:hAnsi="Calibri" w:cs="Calibri"/>
        </w:rPr>
      </w:pPr>
      <w:r>
        <w:rPr>
          <w:rFonts w:ascii="Calibri" w:eastAsia="Times New Roman" w:hAnsi="Calibri" w:cs="Calibri"/>
        </w:rPr>
        <w:t>A valuation based on t</w:t>
      </w:r>
      <w:r w:rsidRPr="00BE1911">
        <w:rPr>
          <w:rFonts w:ascii="Calibri" w:eastAsia="Times New Roman" w:hAnsi="Calibri" w:cs="Calibri"/>
        </w:rPr>
        <w:t xml:space="preserve">he amount of rent </w:t>
      </w:r>
      <w:r>
        <w:rPr>
          <w:rFonts w:ascii="Calibri" w:eastAsia="Times New Roman" w:hAnsi="Calibri" w:cs="Calibri"/>
        </w:rPr>
        <w:t>that</w:t>
      </w:r>
      <w:r w:rsidRPr="00BE1911">
        <w:rPr>
          <w:rFonts w:ascii="Calibri" w:eastAsia="Times New Roman" w:hAnsi="Calibri" w:cs="Calibri"/>
        </w:rPr>
        <w:t xml:space="preserve"> the building or office space</w:t>
      </w:r>
      <w:r>
        <w:rPr>
          <w:rFonts w:ascii="Calibri" w:eastAsia="Times New Roman" w:hAnsi="Calibri" w:cs="Calibri"/>
        </w:rPr>
        <w:t xml:space="preserve"> would be let for on the open market</w:t>
      </w:r>
      <w:r w:rsidRPr="00BE1911">
        <w:rPr>
          <w:rFonts w:ascii="Calibri" w:eastAsia="Times New Roman" w:hAnsi="Calibri" w:cs="Calibri"/>
        </w:rPr>
        <w:t xml:space="preserve"> </w:t>
      </w:r>
    </w:p>
    <w:p w:rsidR="0064758D" w:rsidRDefault="0064758D" w:rsidP="0064758D">
      <w:pPr>
        <w:rPr>
          <w:rFonts w:ascii="Calibri" w:eastAsia="Times New Roman" w:hAnsi="Calibri" w:cs="Calibri"/>
        </w:rPr>
      </w:pPr>
      <w:r w:rsidRPr="00295E17">
        <w:rPr>
          <w:rFonts w:ascii="Calibri" w:eastAsia="Times New Roman" w:hAnsi="Calibri" w:cs="Calibri"/>
        </w:rPr>
        <w:t>Both of these elements are used by the Valuation Office Agency to establish a ‘</w:t>
      </w:r>
      <w:r w:rsidRPr="00D870D5">
        <w:rPr>
          <w:rFonts w:ascii="Calibri" w:eastAsia="Times New Roman" w:hAnsi="Calibri" w:cs="Calibri"/>
          <w:b/>
        </w:rPr>
        <w:t>rateable value’.</w:t>
      </w:r>
      <w:r>
        <w:rPr>
          <w:rFonts w:ascii="Calibri" w:eastAsia="Times New Roman" w:hAnsi="Calibri" w:cs="Calibri"/>
        </w:rPr>
        <w:t xml:space="preserve"> </w:t>
      </w:r>
      <w:r w:rsidRPr="00FD48B3">
        <w:rPr>
          <w:rFonts w:ascii="Calibri" w:eastAsia="Times New Roman" w:hAnsi="Calibri" w:cs="Calibri"/>
        </w:rPr>
        <w:t>Every year a national ‘</w:t>
      </w:r>
      <w:r>
        <w:rPr>
          <w:rFonts w:ascii="Calibri" w:eastAsia="Times New Roman" w:hAnsi="Calibri" w:cs="Calibri"/>
        </w:rPr>
        <w:t>rate multiplier’ is set by the G</w:t>
      </w:r>
      <w:r w:rsidRPr="00FD48B3">
        <w:rPr>
          <w:rFonts w:ascii="Calibri" w:eastAsia="Times New Roman" w:hAnsi="Calibri" w:cs="Calibri"/>
        </w:rPr>
        <w:t>ove</w:t>
      </w:r>
      <w:r>
        <w:rPr>
          <w:rFonts w:ascii="Calibri" w:eastAsia="Times New Roman" w:hAnsi="Calibri" w:cs="Calibri"/>
        </w:rPr>
        <w:t xml:space="preserve">rnment and the total </w:t>
      </w:r>
      <w:proofErr w:type="gramStart"/>
      <w:r>
        <w:rPr>
          <w:rFonts w:ascii="Calibri" w:eastAsia="Times New Roman" w:hAnsi="Calibri" w:cs="Calibri"/>
        </w:rPr>
        <w:t>amount of business r</w:t>
      </w:r>
      <w:r w:rsidRPr="00FD48B3">
        <w:rPr>
          <w:rFonts w:ascii="Calibri" w:eastAsia="Times New Roman" w:hAnsi="Calibri" w:cs="Calibri"/>
        </w:rPr>
        <w:t>ates due are</w:t>
      </w:r>
      <w:proofErr w:type="gramEnd"/>
      <w:r w:rsidRPr="00FD48B3">
        <w:rPr>
          <w:rFonts w:ascii="Calibri" w:eastAsia="Times New Roman" w:hAnsi="Calibri" w:cs="Calibri"/>
        </w:rPr>
        <w:t xml:space="preserve"> calculated by multiplying the </w:t>
      </w:r>
      <w:r>
        <w:rPr>
          <w:rFonts w:ascii="Calibri" w:eastAsia="Times New Roman" w:hAnsi="Calibri" w:cs="Calibri"/>
        </w:rPr>
        <w:t>r</w:t>
      </w:r>
      <w:r w:rsidRPr="00FD48B3">
        <w:rPr>
          <w:rFonts w:ascii="Calibri" w:eastAsia="Times New Roman" w:hAnsi="Calibri" w:cs="Calibri"/>
        </w:rPr>
        <w:t xml:space="preserve">ateable </w:t>
      </w:r>
      <w:r>
        <w:rPr>
          <w:rFonts w:ascii="Calibri" w:eastAsia="Times New Roman" w:hAnsi="Calibri" w:cs="Calibri"/>
        </w:rPr>
        <w:t>v</w:t>
      </w:r>
      <w:r w:rsidRPr="00FD48B3">
        <w:rPr>
          <w:rFonts w:ascii="Calibri" w:eastAsia="Times New Roman" w:hAnsi="Calibri" w:cs="Calibri"/>
        </w:rPr>
        <w:t xml:space="preserve">alue by the </w:t>
      </w:r>
      <w:r>
        <w:rPr>
          <w:rFonts w:ascii="Calibri" w:eastAsia="Times New Roman" w:hAnsi="Calibri" w:cs="Calibri"/>
        </w:rPr>
        <w:t>r</w:t>
      </w:r>
      <w:r w:rsidRPr="00FD48B3">
        <w:rPr>
          <w:rFonts w:ascii="Calibri" w:eastAsia="Times New Roman" w:hAnsi="Calibri" w:cs="Calibri"/>
        </w:rPr>
        <w:t xml:space="preserve">ate </w:t>
      </w:r>
      <w:r>
        <w:rPr>
          <w:rFonts w:ascii="Calibri" w:eastAsia="Times New Roman" w:hAnsi="Calibri" w:cs="Calibri"/>
        </w:rPr>
        <w:t>m</w:t>
      </w:r>
      <w:r w:rsidRPr="00FD48B3">
        <w:rPr>
          <w:rFonts w:ascii="Calibri" w:eastAsia="Times New Roman" w:hAnsi="Calibri" w:cs="Calibri"/>
        </w:rPr>
        <w:t>ultiplier.</w:t>
      </w:r>
      <w:r>
        <w:rPr>
          <w:rFonts w:ascii="Calibri" w:eastAsia="Times New Roman" w:hAnsi="Calibri" w:cs="Calibri"/>
        </w:rPr>
        <w:br/>
      </w:r>
      <w:r>
        <w:rPr>
          <w:rFonts w:ascii="Calibri" w:eastAsia="Times New Roman" w:hAnsi="Calibri" w:cs="Calibri"/>
        </w:rPr>
        <w:br/>
        <w:t xml:space="preserve">Any relevant relief and discounts </w:t>
      </w:r>
      <w:r w:rsidRPr="00FD48B3">
        <w:rPr>
          <w:rFonts w:ascii="Calibri" w:eastAsia="Times New Roman" w:hAnsi="Calibri" w:cs="Calibri"/>
        </w:rPr>
        <w:t xml:space="preserve">can then be applied </w:t>
      </w:r>
      <w:r>
        <w:rPr>
          <w:rFonts w:ascii="Calibri" w:eastAsia="Times New Roman" w:hAnsi="Calibri" w:cs="Calibri"/>
        </w:rPr>
        <w:t>by the council to d</w:t>
      </w:r>
      <w:r w:rsidRPr="00FD48B3">
        <w:rPr>
          <w:rFonts w:ascii="Calibri" w:eastAsia="Times New Roman" w:hAnsi="Calibri" w:cs="Calibri"/>
        </w:rPr>
        <w:t>etermi</w:t>
      </w:r>
      <w:r>
        <w:rPr>
          <w:rFonts w:ascii="Calibri" w:eastAsia="Times New Roman" w:hAnsi="Calibri" w:cs="Calibri"/>
        </w:rPr>
        <w:t>ne the final amount due from a b</w:t>
      </w:r>
      <w:r w:rsidRPr="00FD48B3">
        <w:rPr>
          <w:rFonts w:ascii="Calibri" w:eastAsia="Times New Roman" w:hAnsi="Calibri" w:cs="Calibri"/>
        </w:rPr>
        <w:t>usiness</w:t>
      </w:r>
      <w:r>
        <w:rPr>
          <w:rFonts w:ascii="Calibri" w:eastAsia="Times New Roman" w:hAnsi="Calibri" w:cs="Calibri"/>
        </w:rPr>
        <w:t xml:space="preserve"> or organisation liable to pay business r</w:t>
      </w:r>
      <w:r w:rsidRPr="00FD48B3">
        <w:rPr>
          <w:rFonts w:ascii="Calibri" w:eastAsia="Times New Roman" w:hAnsi="Calibri" w:cs="Calibri"/>
        </w:rPr>
        <w:t>ates.</w:t>
      </w:r>
    </w:p>
    <w:p w:rsidR="0064758D" w:rsidRDefault="0064758D" w:rsidP="0064758D">
      <w:pPr>
        <w:rPr>
          <w:rFonts w:ascii="Calibri" w:eastAsia="Times New Roman" w:hAnsi="Calibri" w:cs="Calibri"/>
        </w:rPr>
      </w:pPr>
      <w:r w:rsidRPr="00061135">
        <w:rPr>
          <w:rFonts w:ascii="Calibri" w:eastAsia="Times New Roman" w:hAnsi="Calibri" w:cs="Calibri"/>
          <w:b/>
          <w:sz w:val="24"/>
          <w:szCs w:val="24"/>
          <w:u w:val="single"/>
        </w:rPr>
        <w:t>Revaluation 2017 and the impact on Haringey</w:t>
      </w:r>
      <w:r>
        <w:rPr>
          <w:rFonts w:ascii="Calibri" w:eastAsia="Times New Roman" w:hAnsi="Calibri" w:cs="Calibri"/>
          <w:b/>
          <w:u w:val="single"/>
        </w:rPr>
        <w:br/>
      </w:r>
      <w:r>
        <w:rPr>
          <w:rFonts w:ascii="Calibri" w:eastAsia="Times New Roman" w:hAnsi="Calibri" w:cs="Calibri"/>
        </w:rPr>
        <w:t xml:space="preserve">The Valuation Office Agency have undertaken a </w:t>
      </w:r>
      <w:r w:rsidRPr="00D870D5">
        <w:rPr>
          <w:rFonts w:ascii="Calibri" w:eastAsia="Times New Roman" w:hAnsi="Calibri" w:cs="Calibri"/>
          <w:b/>
        </w:rPr>
        <w:t>revaluation</w:t>
      </w:r>
      <w:r>
        <w:rPr>
          <w:rFonts w:ascii="Calibri" w:eastAsia="Times New Roman" w:hAnsi="Calibri" w:cs="Calibri"/>
        </w:rPr>
        <w:t xml:space="preserve"> of the rateable value of all buildings and office space subject to paying business rates. From 1</w:t>
      </w:r>
      <w:r w:rsidRPr="00D870D5">
        <w:rPr>
          <w:rFonts w:ascii="Calibri" w:eastAsia="Times New Roman" w:hAnsi="Calibri" w:cs="Calibri"/>
          <w:vertAlign w:val="superscript"/>
        </w:rPr>
        <w:t>st</w:t>
      </w:r>
      <w:r>
        <w:rPr>
          <w:rFonts w:ascii="Calibri" w:eastAsia="Times New Roman" w:hAnsi="Calibri" w:cs="Calibri"/>
        </w:rPr>
        <w:t xml:space="preserve"> April 2017, all buildings and offices in the borough have been given a new rateable value, used to calculate the amount of business rates a business or organisation occupying that space has to pay. The last time there was a revaluation was in 2010.</w:t>
      </w:r>
    </w:p>
    <w:p w:rsidR="0064758D" w:rsidRDefault="0064758D" w:rsidP="0064758D">
      <w:pPr>
        <w:rPr>
          <w:rFonts w:ascii="Calibri" w:eastAsia="Times New Roman" w:hAnsi="Calibri" w:cs="Calibri"/>
        </w:rPr>
      </w:pPr>
      <w:r>
        <w:rPr>
          <w:rFonts w:ascii="Calibri" w:eastAsia="Times New Roman" w:hAnsi="Calibri" w:cs="Calibri"/>
        </w:rPr>
        <w:t>The 2017 revaluation has resulted in the business rate bills charged on many businesses and companies in Haringey increasing significantly. Business rate bills have increased on average by 20-30% for most high street shops. Many pubs, industrial sites, offices and workshops will also see significant increases in their business rate bills, as will some schools, childcare providers, GP surgeries and local council owned sites.</w:t>
      </w:r>
    </w:p>
    <w:tbl>
      <w:tblPr>
        <w:tblStyle w:val="TableGrid"/>
        <w:tblW w:w="0" w:type="auto"/>
        <w:tblLook w:val="04A0"/>
      </w:tblPr>
      <w:tblGrid>
        <w:gridCol w:w="4621"/>
        <w:gridCol w:w="4621"/>
      </w:tblGrid>
      <w:tr w:rsidR="0064758D" w:rsidTr="00750564">
        <w:tc>
          <w:tcPr>
            <w:tcW w:w="4621" w:type="dxa"/>
          </w:tcPr>
          <w:p w:rsidR="0064758D" w:rsidRPr="00C747FC" w:rsidRDefault="0064758D" w:rsidP="00750564">
            <w:pPr>
              <w:rPr>
                <w:rFonts w:ascii="Calibri" w:eastAsia="Times New Roman" w:hAnsi="Calibri" w:cs="Calibri"/>
                <w:b/>
              </w:rPr>
            </w:pPr>
            <w:r w:rsidRPr="00C747FC">
              <w:rPr>
                <w:rFonts w:ascii="Calibri" w:eastAsia="Times New Roman" w:hAnsi="Calibri" w:cs="Calibri"/>
                <w:b/>
              </w:rPr>
              <w:t>Increase in business rate bills following the revaluation, comparing 2016-17 bill to 2017-18 bill</w:t>
            </w:r>
            <w:r w:rsidRPr="00C747FC">
              <w:rPr>
                <w:rStyle w:val="FootnoteReference"/>
                <w:rFonts w:ascii="Calibri" w:eastAsia="Times New Roman" w:hAnsi="Calibri" w:cs="Calibri"/>
                <w:b/>
              </w:rPr>
              <w:footnoteReference w:id="4"/>
            </w:r>
          </w:p>
        </w:tc>
        <w:tc>
          <w:tcPr>
            <w:tcW w:w="4621" w:type="dxa"/>
          </w:tcPr>
          <w:p w:rsidR="0064758D" w:rsidRPr="00C747FC" w:rsidRDefault="0064758D" w:rsidP="00750564">
            <w:pPr>
              <w:rPr>
                <w:rFonts w:ascii="Calibri" w:eastAsia="Times New Roman" w:hAnsi="Calibri" w:cs="Calibri"/>
                <w:b/>
              </w:rPr>
            </w:pPr>
            <w:r w:rsidRPr="00C747FC">
              <w:rPr>
                <w:rFonts w:ascii="Calibri" w:eastAsia="Times New Roman" w:hAnsi="Calibri" w:cs="Calibri"/>
                <w:b/>
              </w:rPr>
              <w:t xml:space="preserve">Number of buildings and offices </w:t>
            </w:r>
            <w:r>
              <w:rPr>
                <w:rFonts w:ascii="Calibri" w:eastAsia="Times New Roman" w:hAnsi="Calibri" w:cs="Calibri"/>
                <w:b/>
              </w:rPr>
              <w:t xml:space="preserve">in Haringey </w:t>
            </w:r>
            <w:r w:rsidRPr="00C747FC">
              <w:rPr>
                <w:rFonts w:ascii="Calibri" w:eastAsia="Times New Roman" w:hAnsi="Calibri" w:cs="Calibri"/>
                <w:b/>
              </w:rPr>
              <w:t>experiencing this level of increase in the</w:t>
            </w:r>
            <w:r>
              <w:rPr>
                <w:rFonts w:ascii="Calibri" w:eastAsia="Times New Roman" w:hAnsi="Calibri" w:cs="Calibri"/>
                <w:b/>
              </w:rPr>
              <w:t>ir</w:t>
            </w:r>
            <w:r w:rsidRPr="00C747FC">
              <w:rPr>
                <w:rFonts w:ascii="Calibri" w:eastAsia="Times New Roman" w:hAnsi="Calibri" w:cs="Calibri"/>
                <w:b/>
              </w:rPr>
              <w:t xml:space="preserve"> business rate bills </w:t>
            </w:r>
          </w:p>
        </w:tc>
      </w:tr>
      <w:tr w:rsidR="0064758D" w:rsidTr="00750564">
        <w:tc>
          <w:tcPr>
            <w:tcW w:w="4621" w:type="dxa"/>
          </w:tcPr>
          <w:p w:rsidR="0064758D" w:rsidRDefault="0064758D" w:rsidP="00750564">
            <w:pPr>
              <w:rPr>
                <w:rFonts w:ascii="Calibri" w:eastAsia="Times New Roman" w:hAnsi="Calibri" w:cs="Calibri"/>
              </w:rPr>
            </w:pPr>
            <w:r>
              <w:rPr>
                <w:rFonts w:ascii="Calibri" w:eastAsia="Times New Roman" w:hAnsi="Calibri" w:cs="Calibri"/>
              </w:rPr>
              <w:t>Over £20,000 increase</w:t>
            </w:r>
          </w:p>
        </w:tc>
        <w:tc>
          <w:tcPr>
            <w:tcW w:w="4621" w:type="dxa"/>
          </w:tcPr>
          <w:p w:rsidR="0064758D" w:rsidRDefault="0064758D" w:rsidP="00750564">
            <w:pPr>
              <w:rPr>
                <w:rFonts w:ascii="Calibri" w:eastAsia="Times New Roman" w:hAnsi="Calibri" w:cs="Calibri"/>
              </w:rPr>
            </w:pPr>
            <w:r>
              <w:rPr>
                <w:rFonts w:ascii="Calibri" w:eastAsia="Times New Roman" w:hAnsi="Calibri" w:cs="Calibri"/>
              </w:rPr>
              <w:t>45</w:t>
            </w:r>
          </w:p>
        </w:tc>
      </w:tr>
      <w:tr w:rsidR="0064758D" w:rsidTr="00750564">
        <w:tc>
          <w:tcPr>
            <w:tcW w:w="4621" w:type="dxa"/>
          </w:tcPr>
          <w:p w:rsidR="0064758D" w:rsidRDefault="0064758D" w:rsidP="00750564">
            <w:pPr>
              <w:rPr>
                <w:rFonts w:ascii="Calibri" w:eastAsia="Times New Roman" w:hAnsi="Calibri" w:cs="Calibri"/>
              </w:rPr>
            </w:pPr>
            <w:r>
              <w:rPr>
                <w:rFonts w:ascii="Calibri" w:eastAsia="Times New Roman" w:hAnsi="Calibri" w:cs="Calibri"/>
              </w:rPr>
              <w:t>£10,000 - £19,999 increase</w:t>
            </w:r>
          </w:p>
        </w:tc>
        <w:tc>
          <w:tcPr>
            <w:tcW w:w="4621" w:type="dxa"/>
          </w:tcPr>
          <w:p w:rsidR="0064758D" w:rsidRDefault="0064758D" w:rsidP="00750564">
            <w:pPr>
              <w:rPr>
                <w:rFonts w:ascii="Calibri" w:eastAsia="Times New Roman" w:hAnsi="Calibri" w:cs="Calibri"/>
              </w:rPr>
            </w:pPr>
            <w:r>
              <w:rPr>
                <w:rFonts w:ascii="Calibri" w:eastAsia="Times New Roman" w:hAnsi="Calibri" w:cs="Calibri"/>
              </w:rPr>
              <w:t>80</w:t>
            </w:r>
          </w:p>
        </w:tc>
      </w:tr>
      <w:tr w:rsidR="0064758D" w:rsidTr="00750564">
        <w:tc>
          <w:tcPr>
            <w:tcW w:w="4621" w:type="dxa"/>
          </w:tcPr>
          <w:p w:rsidR="0064758D" w:rsidRDefault="0064758D" w:rsidP="00750564">
            <w:pPr>
              <w:rPr>
                <w:rFonts w:ascii="Calibri" w:eastAsia="Times New Roman" w:hAnsi="Calibri" w:cs="Calibri"/>
              </w:rPr>
            </w:pPr>
            <w:r>
              <w:rPr>
                <w:rFonts w:ascii="Calibri" w:eastAsia="Times New Roman" w:hAnsi="Calibri" w:cs="Calibri"/>
              </w:rPr>
              <w:t>£5000 - £9999</w:t>
            </w:r>
          </w:p>
        </w:tc>
        <w:tc>
          <w:tcPr>
            <w:tcW w:w="4621" w:type="dxa"/>
          </w:tcPr>
          <w:p w:rsidR="0064758D" w:rsidRDefault="0064758D" w:rsidP="00750564">
            <w:pPr>
              <w:rPr>
                <w:rFonts w:ascii="Calibri" w:eastAsia="Times New Roman" w:hAnsi="Calibri" w:cs="Calibri"/>
              </w:rPr>
            </w:pPr>
            <w:r>
              <w:rPr>
                <w:rFonts w:ascii="Calibri" w:eastAsia="Times New Roman" w:hAnsi="Calibri" w:cs="Calibri"/>
              </w:rPr>
              <w:t>118</w:t>
            </w:r>
          </w:p>
        </w:tc>
      </w:tr>
      <w:tr w:rsidR="0064758D" w:rsidTr="00750564">
        <w:tc>
          <w:tcPr>
            <w:tcW w:w="4621" w:type="dxa"/>
          </w:tcPr>
          <w:p w:rsidR="0064758D" w:rsidRDefault="0064758D" w:rsidP="00750564">
            <w:pPr>
              <w:rPr>
                <w:rFonts w:ascii="Calibri" w:eastAsia="Times New Roman" w:hAnsi="Calibri" w:cs="Calibri"/>
              </w:rPr>
            </w:pPr>
            <w:r>
              <w:rPr>
                <w:rFonts w:ascii="Calibri" w:eastAsia="Times New Roman" w:hAnsi="Calibri" w:cs="Calibri"/>
              </w:rPr>
              <w:lastRenderedPageBreak/>
              <w:t>£2500 - £4999</w:t>
            </w:r>
          </w:p>
        </w:tc>
        <w:tc>
          <w:tcPr>
            <w:tcW w:w="4621" w:type="dxa"/>
          </w:tcPr>
          <w:p w:rsidR="0064758D" w:rsidRDefault="0064758D" w:rsidP="00750564">
            <w:pPr>
              <w:rPr>
                <w:rFonts w:ascii="Calibri" w:eastAsia="Times New Roman" w:hAnsi="Calibri" w:cs="Calibri"/>
              </w:rPr>
            </w:pPr>
            <w:r>
              <w:rPr>
                <w:rFonts w:ascii="Calibri" w:eastAsia="Times New Roman" w:hAnsi="Calibri" w:cs="Calibri"/>
              </w:rPr>
              <w:t>277</w:t>
            </w:r>
          </w:p>
        </w:tc>
      </w:tr>
      <w:tr w:rsidR="0064758D" w:rsidTr="00750564">
        <w:tc>
          <w:tcPr>
            <w:tcW w:w="4621" w:type="dxa"/>
          </w:tcPr>
          <w:p w:rsidR="0064758D" w:rsidRDefault="0064758D" w:rsidP="00750564">
            <w:pPr>
              <w:rPr>
                <w:rFonts w:ascii="Calibri" w:eastAsia="Times New Roman" w:hAnsi="Calibri" w:cs="Calibri"/>
              </w:rPr>
            </w:pPr>
            <w:r>
              <w:rPr>
                <w:rFonts w:ascii="Calibri" w:eastAsia="Times New Roman" w:hAnsi="Calibri" w:cs="Calibri"/>
              </w:rPr>
              <w:t>£1000 - £2499</w:t>
            </w:r>
          </w:p>
        </w:tc>
        <w:tc>
          <w:tcPr>
            <w:tcW w:w="4621" w:type="dxa"/>
          </w:tcPr>
          <w:p w:rsidR="0064758D" w:rsidRDefault="0064758D" w:rsidP="00750564">
            <w:pPr>
              <w:rPr>
                <w:rFonts w:ascii="Calibri" w:eastAsia="Times New Roman" w:hAnsi="Calibri" w:cs="Calibri"/>
              </w:rPr>
            </w:pPr>
            <w:r>
              <w:rPr>
                <w:rFonts w:ascii="Calibri" w:eastAsia="Times New Roman" w:hAnsi="Calibri" w:cs="Calibri"/>
              </w:rPr>
              <w:t>593</w:t>
            </w:r>
          </w:p>
        </w:tc>
      </w:tr>
      <w:tr w:rsidR="0064758D" w:rsidTr="00750564">
        <w:tc>
          <w:tcPr>
            <w:tcW w:w="4621" w:type="dxa"/>
          </w:tcPr>
          <w:p w:rsidR="0064758D" w:rsidRDefault="0064758D" w:rsidP="00750564">
            <w:pPr>
              <w:rPr>
                <w:rFonts w:ascii="Calibri" w:eastAsia="Times New Roman" w:hAnsi="Calibri" w:cs="Calibri"/>
              </w:rPr>
            </w:pPr>
            <w:r>
              <w:rPr>
                <w:rFonts w:ascii="Calibri" w:eastAsia="Times New Roman" w:hAnsi="Calibri" w:cs="Calibri"/>
              </w:rPr>
              <w:t>£500 - £999</w:t>
            </w:r>
          </w:p>
        </w:tc>
        <w:tc>
          <w:tcPr>
            <w:tcW w:w="4621" w:type="dxa"/>
          </w:tcPr>
          <w:p w:rsidR="0064758D" w:rsidRDefault="0064758D" w:rsidP="00750564">
            <w:pPr>
              <w:rPr>
                <w:rFonts w:ascii="Calibri" w:eastAsia="Times New Roman" w:hAnsi="Calibri" w:cs="Calibri"/>
              </w:rPr>
            </w:pPr>
            <w:r>
              <w:rPr>
                <w:rFonts w:ascii="Calibri" w:eastAsia="Times New Roman" w:hAnsi="Calibri" w:cs="Calibri"/>
              </w:rPr>
              <w:t>598</w:t>
            </w:r>
          </w:p>
        </w:tc>
      </w:tr>
    </w:tbl>
    <w:p w:rsidR="0064758D" w:rsidRPr="00061135" w:rsidRDefault="0064758D" w:rsidP="0064758D">
      <w:pPr>
        <w:rPr>
          <w:rFonts w:ascii="Calibri" w:eastAsia="Times New Roman" w:hAnsi="Calibri" w:cs="Calibri"/>
        </w:rPr>
      </w:pPr>
      <w:r>
        <w:rPr>
          <w:rFonts w:ascii="Calibri" w:eastAsia="Times New Roman" w:hAnsi="Calibri" w:cs="Calibri"/>
        </w:rPr>
        <w:br/>
        <w:t xml:space="preserve">Significant business rate bill increases are being experienced across the whole borough as a result of the revaluation; from businesses located in Tottenham, Wood Green and Green Lanes to Muswell Hill, Crouch End and Highgate. </w:t>
      </w:r>
      <w:r>
        <w:rPr>
          <w:rFonts w:ascii="Calibri" w:eastAsia="Times New Roman" w:hAnsi="Calibri" w:cs="Calibri"/>
        </w:rPr>
        <w:br/>
      </w:r>
      <w:r>
        <w:rPr>
          <w:rFonts w:eastAsia="Times New Roman"/>
        </w:rPr>
        <w:br/>
      </w:r>
      <w:r w:rsidRPr="00061135">
        <w:rPr>
          <w:b/>
          <w:sz w:val="24"/>
          <w:szCs w:val="24"/>
          <w:u w:val="single"/>
        </w:rPr>
        <w:t>What is business rates relief?</w:t>
      </w:r>
      <w:r>
        <w:rPr>
          <w:b/>
          <w:sz w:val="24"/>
          <w:szCs w:val="24"/>
          <w:u w:val="single"/>
        </w:rPr>
        <w:br/>
      </w:r>
      <w:r w:rsidRPr="00BB4B49">
        <w:rPr>
          <w:sz w:val="24"/>
          <w:szCs w:val="24"/>
        </w:rPr>
        <w:t>Some organisations may receive a discount on their business rates. This is called business rates</w:t>
      </w:r>
      <w:r w:rsidRPr="007826BC">
        <w:t xml:space="preserve"> relief because it provides relief from the total amount that would otherwise be payable. Organisations who receive relief on their business rates therefore pay a smaller amount of money than they would otherwise have to pay, and a smaller amount compared to other organisations that do not receive relief.</w:t>
      </w:r>
    </w:p>
    <w:p w:rsidR="0064758D" w:rsidRDefault="0064758D" w:rsidP="0064758D">
      <w:pPr>
        <w:rPr>
          <w:rFonts w:ascii="Calibri" w:eastAsia="Times New Roman" w:hAnsi="Calibri" w:cs="Calibri"/>
        </w:rPr>
      </w:pPr>
      <w:r w:rsidRPr="00BE1911">
        <w:rPr>
          <w:rFonts w:ascii="Calibri" w:eastAsia="Times New Roman" w:hAnsi="Calibri" w:cs="Calibri"/>
        </w:rPr>
        <w:br/>
      </w:r>
      <w:r>
        <w:rPr>
          <w:rFonts w:ascii="Calibri" w:eastAsia="Times New Roman" w:hAnsi="Calibri" w:cs="Calibri"/>
        </w:rPr>
        <w:t>S</w:t>
      </w:r>
      <w:r w:rsidRPr="00BE1911">
        <w:rPr>
          <w:rFonts w:ascii="Calibri" w:eastAsia="Times New Roman" w:hAnsi="Calibri" w:cs="Calibri"/>
        </w:rPr>
        <w:t xml:space="preserve">ome relief schemes </w:t>
      </w:r>
      <w:r>
        <w:rPr>
          <w:rFonts w:ascii="Calibri" w:eastAsia="Times New Roman" w:hAnsi="Calibri" w:cs="Calibri"/>
        </w:rPr>
        <w:t xml:space="preserve">are determined by the Government </w:t>
      </w:r>
      <w:r w:rsidRPr="00BE1911">
        <w:rPr>
          <w:rFonts w:ascii="Calibri" w:eastAsia="Times New Roman" w:hAnsi="Calibri" w:cs="Calibri"/>
        </w:rPr>
        <w:t xml:space="preserve">and </w:t>
      </w:r>
      <w:r>
        <w:rPr>
          <w:rFonts w:ascii="Calibri" w:eastAsia="Times New Roman" w:hAnsi="Calibri" w:cs="Calibri"/>
        </w:rPr>
        <w:t xml:space="preserve">have to be </w:t>
      </w:r>
      <w:r w:rsidRPr="00BE1911">
        <w:rPr>
          <w:rFonts w:ascii="Calibri" w:eastAsia="Times New Roman" w:hAnsi="Calibri" w:cs="Calibri"/>
        </w:rPr>
        <w:t xml:space="preserve">applied in the same way across all local </w:t>
      </w:r>
      <w:r>
        <w:rPr>
          <w:rFonts w:ascii="Calibri" w:eastAsia="Times New Roman" w:hAnsi="Calibri" w:cs="Calibri"/>
        </w:rPr>
        <w:t>councils in the country. Examples include</w:t>
      </w:r>
      <w:r w:rsidRPr="00BE1911">
        <w:rPr>
          <w:rFonts w:ascii="Calibri" w:eastAsia="Times New Roman" w:hAnsi="Calibri" w:cs="Calibri"/>
        </w:rPr>
        <w:t xml:space="preserve"> small business rates relief, </w:t>
      </w:r>
      <w:r>
        <w:rPr>
          <w:rFonts w:ascii="Calibri" w:eastAsia="Times New Roman" w:hAnsi="Calibri" w:cs="Calibri"/>
        </w:rPr>
        <w:t>empty properties relief, transitionary relief and mandatory relief for registered charities</w:t>
      </w:r>
      <w:r w:rsidRPr="00BE1911">
        <w:rPr>
          <w:rFonts w:ascii="Calibri" w:eastAsia="Times New Roman" w:hAnsi="Calibri" w:cs="Calibri"/>
        </w:rPr>
        <w:t>.</w:t>
      </w:r>
      <w:r>
        <w:rPr>
          <w:rFonts w:ascii="Calibri" w:eastAsia="Times New Roman" w:hAnsi="Calibri" w:cs="Calibri"/>
        </w:rPr>
        <w:t xml:space="preserve"> This consultation is not about these national business rates relief schemes.</w:t>
      </w:r>
    </w:p>
    <w:p w:rsidR="0064758D" w:rsidRPr="00BC5DDA" w:rsidRDefault="0064758D" w:rsidP="0064758D">
      <w:r>
        <w:rPr>
          <w:rFonts w:ascii="Calibri" w:eastAsia="Times New Roman" w:hAnsi="Calibri" w:cs="Calibri"/>
        </w:rPr>
        <w:t>Local councils</w:t>
      </w:r>
      <w:r w:rsidRPr="00BE1911">
        <w:rPr>
          <w:rFonts w:ascii="Calibri" w:eastAsia="Times New Roman" w:hAnsi="Calibri" w:cs="Calibri"/>
        </w:rPr>
        <w:t xml:space="preserve"> </w:t>
      </w:r>
      <w:r>
        <w:rPr>
          <w:rFonts w:ascii="Calibri" w:eastAsia="Times New Roman" w:hAnsi="Calibri" w:cs="Calibri"/>
        </w:rPr>
        <w:t xml:space="preserve">can </w:t>
      </w:r>
      <w:r w:rsidRPr="00BE1911">
        <w:rPr>
          <w:rFonts w:ascii="Calibri" w:eastAsia="Times New Roman" w:hAnsi="Calibri" w:cs="Calibri"/>
        </w:rPr>
        <w:t xml:space="preserve">set out their own policy for </w:t>
      </w:r>
      <w:r>
        <w:rPr>
          <w:rFonts w:ascii="Calibri" w:eastAsia="Times New Roman" w:hAnsi="Calibri" w:cs="Calibri"/>
        </w:rPr>
        <w:t>giving</w:t>
      </w:r>
      <w:r w:rsidRPr="00BE1911">
        <w:rPr>
          <w:rFonts w:ascii="Calibri" w:eastAsia="Times New Roman" w:hAnsi="Calibri" w:cs="Calibri"/>
        </w:rPr>
        <w:t xml:space="preserve"> relief on business rates</w:t>
      </w:r>
      <w:r>
        <w:rPr>
          <w:rFonts w:ascii="Calibri" w:eastAsia="Times New Roman" w:hAnsi="Calibri" w:cs="Calibri"/>
        </w:rPr>
        <w:t xml:space="preserve"> in addition to those set by the Government. This is called ‘</w:t>
      </w:r>
      <w:r w:rsidRPr="00E97008">
        <w:rPr>
          <w:rFonts w:ascii="Calibri" w:eastAsia="Times New Roman" w:hAnsi="Calibri" w:cs="Calibri"/>
        </w:rPr>
        <w:t>discretionary relief</w:t>
      </w:r>
      <w:r>
        <w:rPr>
          <w:rFonts w:ascii="Calibri" w:eastAsia="Times New Roman" w:hAnsi="Calibri" w:cs="Calibri"/>
        </w:rPr>
        <w:t>’</w:t>
      </w:r>
      <w:r w:rsidRPr="009E6EA8">
        <w:rPr>
          <w:rFonts w:ascii="Calibri" w:eastAsia="Times New Roman" w:hAnsi="Calibri" w:cs="Calibri"/>
        </w:rPr>
        <w:t xml:space="preserve">. </w:t>
      </w:r>
      <w:r>
        <w:rPr>
          <w:rFonts w:ascii="Calibri" w:eastAsia="Times New Roman" w:hAnsi="Calibri" w:cs="Calibri"/>
        </w:rPr>
        <w:t xml:space="preserve">When designing a new discretionary business rates relief scheme, local councils can </w:t>
      </w:r>
      <w:r w:rsidRPr="00E56FAD">
        <w:rPr>
          <w:rFonts w:ascii="Calibri" w:eastAsia="Times New Roman" w:hAnsi="Calibri" w:cs="Calibri"/>
        </w:rPr>
        <w:t>decide on:</w:t>
      </w:r>
    </w:p>
    <w:p w:rsidR="0064758D" w:rsidRPr="00E56FAD" w:rsidRDefault="0064758D" w:rsidP="0064758D">
      <w:pPr>
        <w:pStyle w:val="ListParagraph"/>
        <w:numPr>
          <w:ilvl w:val="0"/>
          <w:numId w:val="2"/>
        </w:numPr>
        <w:rPr>
          <w:rFonts w:ascii="Calibri" w:eastAsia="Times New Roman" w:hAnsi="Calibri" w:cs="Calibri"/>
        </w:rPr>
      </w:pPr>
      <w:r w:rsidRPr="00E56FAD">
        <w:rPr>
          <w:rFonts w:ascii="Calibri" w:eastAsia="Times New Roman" w:hAnsi="Calibri" w:cs="Calibri"/>
        </w:rPr>
        <w:t>when relief would be considered</w:t>
      </w:r>
    </w:p>
    <w:p w:rsidR="0064758D" w:rsidRDefault="0064758D" w:rsidP="0064758D">
      <w:pPr>
        <w:pStyle w:val="ListParagraph"/>
        <w:numPr>
          <w:ilvl w:val="0"/>
          <w:numId w:val="2"/>
        </w:numPr>
        <w:rPr>
          <w:rFonts w:ascii="Calibri" w:eastAsia="Times New Roman" w:hAnsi="Calibri" w:cs="Calibri"/>
        </w:rPr>
      </w:pPr>
      <w:r w:rsidRPr="00E56FAD">
        <w:rPr>
          <w:rFonts w:ascii="Calibri" w:eastAsia="Times New Roman" w:hAnsi="Calibri" w:cs="Calibri"/>
        </w:rPr>
        <w:t xml:space="preserve">the maximum amount of relief </w:t>
      </w:r>
      <w:r>
        <w:rPr>
          <w:rFonts w:ascii="Calibri" w:eastAsia="Times New Roman" w:hAnsi="Calibri" w:cs="Calibri"/>
        </w:rPr>
        <w:t>that</w:t>
      </w:r>
      <w:r w:rsidRPr="00E56FAD">
        <w:rPr>
          <w:rFonts w:ascii="Calibri" w:eastAsia="Times New Roman" w:hAnsi="Calibri" w:cs="Calibri"/>
        </w:rPr>
        <w:t xml:space="preserve"> could be </w:t>
      </w:r>
      <w:r>
        <w:rPr>
          <w:rFonts w:ascii="Calibri" w:eastAsia="Times New Roman" w:hAnsi="Calibri" w:cs="Calibri"/>
        </w:rPr>
        <w:t>given</w:t>
      </w:r>
    </w:p>
    <w:p w:rsidR="0064758D" w:rsidRDefault="0064758D" w:rsidP="0064758D">
      <w:pPr>
        <w:pStyle w:val="ListParagraph"/>
        <w:numPr>
          <w:ilvl w:val="0"/>
          <w:numId w:val="2"/>
        </w:numPr>
        <w:rPr>
          <w:rFonts w:ascii="Calibri" w:eastAsia="Times New Roman" w:hAnsi="Calibri" w:cs="Calibri"/>
        </w:rPr>
      </w:pPr>
      <w:r>
        <w:rPr>
          <w:rFonts w:ascii="Calibri" w:eastAsia="Times New Roman" w:hAnsi="Calibri" w:cs="Calibri"/>
        </w:rPr>
        <w:t>the length of time that relief could be granted for</w:t>
      </w:r>
    </w:p>
    <w:p w:rsidR="0064758D" w:rsidRDefault="0064758D" w:rsidP="0064758D">
      <w:pPr>
        <w:pStyle w:val="ListParagraph"/>
        <w:numPr>
          <w:ilvl w:val="0"/>
          <w:numId w:val="2"/>
        </w:numPr>
        <w:rPr>
          <w:rFonts w:ascii="Calibri" w:eastAsia="Times New Roman" w:hAnsi="Calibri" w:cs="Calibri"/>
        </w:rPr>
      </w:pPr>
      <w:r w:rsidRPr="00E56FAD">
        <w:rPr>
          <w:rFonts w:ascii="Calibri" w:eastAsia="Times New Roman" w:hAnsi="Calibri" w:cs="Calibri"/>
        </w:rPr>
        <w:t xml:space="preserve">the types of organisation </w:t>
      </w:r>
      <w:r>
        <w:rPr>
          <w:rFonts w:ascii="Calibri" w:eastAsia="Times New Roman" w:hAnsi="Calibri" w:cs="Calibri"/>
        </w:rPr>
        <w:t>that</w:t>
      </w:r>
      <w:r w:rsidRPr="00E56FAD">
        <w:rPr>
          <w:rFonts w:ascii="Calibri" w:eastAsia="Times New Roman" w:hAnsi="Calibri" w:cs="Calibri"/>
        </w:rPr>
        <w:t xml:space="preserve"> can apply for relief </w:t>
      </w:r>
      <w:r>
        <w:rPr>
          <w:rFonts w:ascii="Calibri" w:eastAsia="Times New Roman" w:hAnsi="Calibri" w:cs="Calibri"/>
        </w:rPr>
        <w:br/>
      </w:r>
    </w:p>
    <w:p w:rsidR="0064758D" w:rsidRDefault="0064758D">
      <w:pPr>
        <w:rPr>
          <w:rFonts w:eastAsia="Times New Roman" w:cstheme="minorHAnsi"/>
          <w:b/>
          <w:sz w:val="32"/>
          <w:szCs w:val="32"/>
        </w:rPr>
      </w:pPr>
    </w:p>
    <w:sectPr w:rsidR="0064758D" w:rsidSect="00F14469">
      <w:type w:val="continuous"/>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15737E" w15:done="0"/>
  <w15:commentEx w15:paraId="74FCB303" w15:paraIdParent="7F15737E" w15:done="0"/>
  <w15:commentEx w15:paraId="375EA248" w15:done="0"/>
  <w15:commentEx w15:paraId="12790033" w15:done="0"/>
  <w15:commentEx w15:paraId="040B2C4A" w15:done="0"/>
  <w15:commentEx w15:paraId="38C6E751" w15:done="0"/>
  <w15:commentEx w15:paraId="75A47CED" w15:done="0"/>
  <w15:commentEx w15:paraId="5FC6BDBD" w15:done="0"/>
  <w15:commentEx w15:paraId="1D6C7F3D" w15:done="0"/>
  <w15:commentEx w15:paraId="1C15FC92" w15:paraIdParent="1D6C7F3D" w15:done="0"/>
  <w15:commentEx w15:paraId="7826F6C0" w15:done="0"/>
  <w15:commentEx w15:paraId="1D1C444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5B5" w:rsidRDefault="005C15B5" w:rsidP="0071028D">
      <w:pPr>
        <w:spacing w:after="0" w:line="240" w:lineRule="auto"/>
      </w:pPr>
      <w:r>
        <w:separator/>
      </w:r>
    </w:p>
  </w:endnote>
  <w:endnote w:type="continuationSeparator" w:id="0">
    <w:p w:rsidR="005C15B5" w:rsidRDefault="005C15B5" w:rsidP="00710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w:altName w:val="Gill Sans"/>
    <w:panose1 w:val="00000000000000000000"/>
    <w:charset w:val="00"/>
    <w:family w:val="auto"/>
    <w:notTrueType/>
    <w:pitch w:val="default"/>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7977"/>
      <w:docPartObj>
        <w:docPartGallery w:val="Page Numbers (Bottom of Page)"/>
        <w:docPartUnique/>
      </w:docPartObj>
    </w:sdtPr>
    <w:sdtContent>
      <w:p w:rsidR="00750564" w:rsidRDefault="000B38FA">
        <w:pPr>
          <w:pStyle w:val="Footer"/>
          <w:jc w:val="right"/>
        </w:pPr>
        <w:fldSimple w:instr=" PAGE   \* MERGEFORMAT ">
          <w:r w:rsidR="00E76EF5">
            <w:rPr>
              <w:noProof/>
            </w:rPr>
            <w:t>1</w:t>
          </w:r>
        </w:fldSimple>
      </w:p>
    </w:sdtContent>
  </w:sdt>
  <w:p w:rsidR="00750564" w:rsidRDefault="00750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5B5" w:rsidRDefault="005C15B5" w:rsidP="0071028D">
      <w:pPr>
        <w:spacing w:after="0" w:line="240" w:lineRule="auto"/>
      </w:pPr>
      <w:r>
        <w:separator/>
      </w:r>
    </w:p>
  </w:footnote>
  <w:footnote w:type="continuationSeparator" w:id="0">
    <w:p w:rsidR="005C15B5" w:rsidRDefault="005C15B5" w:rsidP="0071028D">
      <w:pPr>
        <w:spacing w:after="0" w:line="240" w:lineRule="auto"/>
      </w:pPr>
      <w:r>
        <w:continuationSeparator/>
      </w:r>
    </w:p>
  </w:footnote>
  <w:footnote w:id="1">
    <w:p w:rsidR="00750564" w:rsidRDefault="00750564">
      <w:pPr>
        <w:pStyle w:val="FootnoteText"/>
      </w:pPr>
      <w:r>
        <w:rPr>
          <w:rStyle w:val="FootnoteReference"/>
        </w:rPr>
        <w:footnoteRef/>
      </w:r>
      <w:r>
        <w:t xml:space="preserve"> These figures are draft allocations for Haringey which were announced as part of a Government consultation on 9</w:t>
      </w:r>
      <w:r w:rsidRPr="00BE5D87">
        <w:rPr>
          <w:vertAlign w:val="superscript"/>
        </w:rPr>
        <w:t>th</w:t>
      </w:r>
      <w:r>
        <w:t xml:space="preserve"> March 2017: </w:t>
      </w:r>
      <w:hyperlink r:id="rId1" w:history="1">
        <w:r w:rsidRPr="00FE0822">
          <w:rPr>
            <w:rStyle w:val="Hyperlink"/>
          </w:rPr>
          <w:t>https://www.gov.uk/government/consultations/discretionary-business-rates-relief-scheme</w:t>
        </w:r>
      </w:hyperlink>
      <w:r>
        <w:t xml:space="preserve"> </w:t>
      </w:r>
    </w:p>
  </w:footnote>
  <w:footnote w:id="2">
    <w:p w:rsidR="00750564" w:rsidRPr="004559C0" w:rsidRDefault="009D5F17" w:rsidP="004559C0">
      <w:pPr>
        <w:pStyle w:val="NoSpacing"/>
        <w:rPr>
          <w:sz w:val="20"/>
          <w:szCs w:val="20"/>
        </w:rPr>
      </w:pPr>
      <w:r>
        <w:rPr>
          <w:sz w:val="20"/>
          <w:szCs w:val="20"/>
        </w:rPr>
        <w:br/>
      </w:r>
      <w:r w:rsidR="00750564" w:rsidRPr="004559C0">
        <w:rPr>
          <w:rStyle w:val="FootnoteReference"/>
          <w:sz w:val="20"/>
          <w:szCs w:val="20"/>
        </w:rPr>
        <w:footnoteRef/>
      </w:r>
      <w:r w:rsidR="00750564" w:rsidRPr="004559C0">
        <w:rPr>
          <w:sz w:val="20"/>
          <w:szCs w:val="20"/>
        </w:rPr>
        <w:t xml:space="preserve"> The percentage level set (and hence the level of discount given) under this proposal would depend </w:t>
      </w:r>
    </w:p>
    <w:p w:rsidR="00750564" w:rsidRPr="004559C0" w:rsidRDefault="00750564" w:rsidP="004559C0">
      <w:pPr>
        <w:pStyle w:val="NoSpacing"/>
        <w:rPr>
          <w:sz w:val="20"/>
          <w:szCs w:val="20"/>
        </w:rPr>
      </w:pPr>
      <w:r w:rsidRPr="004559C0">
        <w:rPr>
          <w:sz w:val="20"/>
          <w:szCs w:val="20"/>
        </w:rPr>
        <w:t xml:space="preserve">on the final allocation of funding Government decides to give to Haringey in any one year and how </w:t>
      </w:r>
    </w:p>
    <w:p w:rsidR="00750564" w:rsidRPr="00C03FEE" w:rsidRDefault="00750564" w:rsidP="004559C0">
      <w:pPr>
        <w:pStyle w:val="NoSpacing"/>
      </w:pPr>
      <w:proofErr w:type="gramStart"/>
      <w:r w:rsidRPr="004559C0">
        <w:rPr>
          <w:sz w:val="20"/>
          <w:szCs w:val="20"/>
        </w:rPr>
        <w:t>this</w:t>
      </w:r>
      <w:proofErr w:type="gramEnd"/>
      <w:r w:rsidRPr="004559C0">
        <w:rPr>
          <w:sz w:val="20"/>
          <w:szCs w:val="20"/>
        </w:rPr>
        <w:t xml:space="preserve"> would be spread across all those businesses deemed eligible for the scheme</w:t>
      </w:r>
      <w:r w:rsidRPr="00C03FEE">
        <w:t xml:space="preserve">. </w:t>
      </w:r>
    </w:p>
    <w:p w:rsidR="00750564" w:rsidRDefault="00750564">
      <w:pPr>
        <w:pStyle w:val="FootnoteText"/>
      </w:pPr>
    </w:p>
  </w:footnote>
  <w:footnote w:id="3">
    <w:p w:rsidR="00750564" w:rsidRDefault="00750564" w:rsidP="00647C40">
      <w:pPr>
        <w:pStyle w:val="FootnoteText"/>
      </w:pPr>
      <w:r>
        <w:rPr>
          <w:rStyle w:val="FootnoteReference"/>
        </w:rPr>
        <w:footnoteRef/>
      </w:r>
      <w:r>
        <w:t xml:space="preserve"> These figures are after all adjustments have been made to a businesses’ bill, including other relief schemes and discounts they may be eligible for</w:t>
      </w:r>
    </w:p>
  </w:footnote>
  <w:footnote w:id="4">
    <w:p w:rsidR="00750564" w:rsidRDefault="00750564" w:rsidP="0064758D">
      <w:pPr>
        <w:pStyle w:val="FootnoteText"/>
      </w:pPr>
      <w:r>
        <w:rPr>
          <w:rStyle w:val="FootnoteReference"/>
        </w:rPr>
        <w:footnoteRef/>
      </w:r>
      <w:r>
        <w:t xml:space="preserve"> These figures are after all adjustments have been made to a businesses’ bill, including other relief schemes and discounts they may be eligible for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947F2"/>
    <w:multiLevelType w:val="hybridMultilevel"/>
    <w:tmpl w:val="01C2AC66"/>
    <w:lvl w:ilvl="0" w:tplc="9454C070">
      <w:start w:val="1"/>
      <w:numFmt w:val="decimal"/>
      <w:lvlText w:val="%1."/>
      <w:lvlJc w:val="left"/>
      <w:pPr>
        <w:tabs>
          <w:tab w:val="num" w:pos="360"/>
        </w:tabs>
        <w:ind w:left="360" w:hanging="360"/>
      </w:pPr>
      <w:rPr>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1EBF2D11"/>
    <w:multiLevelType w:val="hybridMultilevel"/>
    <w:tmpl w:val="5948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E1978"/>
    <w:multiLevelType w:val="hybridMultilevel"/>
    <w:tmpl w:val="874E3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BF6C58"/>
    <w:multiLevelType w:val="hybridMultilevel"/>
    <w:tmpl w:val="75DC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632278"/>
    <w:multiLevelType w:val="hybridMultilevel"/>
    <w:tmpl w:val="92509170"/>
    <w:lvl w:ilvl="0" w:tplc="EAB25606">
      <w:start w:val="1"/>
      <w:numFmt w:val="bullet"/>
      <w:lvlText w:val="-"/>
      <w:lvlJc w:val="left"/>
      <w:pPr>
        <w:ind w:left="390" w:hanging="360"/>
      </w:pPr>
      <w:rPr>
        <w:rFonts w:ascii="Calibri" w:eastAsiaTheme="minorEastAsia" w:hAnsi="Calibri" w:cs="Calibr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5">
    <w:nsid w:val="6FEA2D84"/>
    <w:multiLevelType w:val="hybridMultilevel"/>
    <w:tmpl w:val="CB44673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716B6B99"/>
    <w:multiLevelType w:val="hybridMultilevel"/>
    <w:tmpl w:val="3262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C05087"/>
    <w:multiLevelType w:val="hybridMultilevel"/>
    <w:tmpl w:val="052E36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2"/>
  </w:num>
  <w:num w:numId="6">
    <w:abstractNumId w:val="1"/>
  </w:num>
  <w:num w:numId="7">
    <w:abstractNumId w:val="5"/>
  </w:num>
  <w:num w:numId="8">
    <w:abstractNumId w:val="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Emmerson">
    <w15:presenceInfo w15:providerId="AD" w15:userId="S-1-5-21-1527908448-1922784117-1541874228-436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useFELayout/>
  </w:compat>
  <w:rsids>
    <w:rsidRoot w:val="002D4AD4"/>
    <w:rsid w:val="000000E1"/>
    <w:rsid w:val="0000212A"/>
    <w:rsid w:val="000052B8"/>
    <w:rsid w:val="00011056"/>
    <w:rsid w:val="00011E66"/>
    <w:rsid w:val="00015BCF"/>
    <w:rsid w:val="00033356"/>
    <w:rsid w:val="00034ECC"/>
    <w:rsid w:val="00035B56"/>
    <w:rsid w:val="00036C22"/>
    <w:rsid w:val="0004685E"/>
    <w:rsid w:val="0005055B"/>
    <w:rsid w:val="0005293E"/>
    <w:rsid w:val="00052D9F"/>
    <w:rsid w:val="000533B5"/>
    <w:rsid w:val="00061135"/>
    <w:rsid w:val="00062F1C"/>
    <w:rsid w:val="000653A0"/>
    <w:rsid w:val="00066253"/>
    <w:rsid w:val="00077F9C"/>
    <w:rsid w:val="00083A7B"/>
    <w:rsid w:val="0008561E"/>
    <w:rsid w:val="00087205"/>
    <w:rsid w:val="00091347"/>
    <w:rsid w:val="00092410"/>
    <w:rsid w:val="00093F44"/>
    <w:rsid w:val="00094691"/>
    <w:rsid w:val="00097238"/>
    <w:rsid w:val="000A0D78"/>
    <w:rsid w:val="000A3AB5"/>
    <w:rsid w:val="000A6BDC"/>
    <w:rsid w:val="000B0EDB"/>
    <w:rsid w:val="000B2C81"/>
    <w:rsid w:val="000B38FA"/>
    <w:rsid w:val="000B6E85"/>
    <w:rsid w:val="000C4842"/>
    <w:rsid w:val="000C61F1"/>
    <w:rsid w:val="000C6291"/>
    <w:rsid w:val="000D1695"/>
    <w:rsid w:val="000D2ADD"/>
    <w:rsid w:val="000D47E9"/>
    <w:rsid w:val="000D5E34"/>
    <w:rsid w:val="000E1D28"/>
    <w:rsid w:val="000E3D3F"/>
    <w:rsid w:val="000E462D"/>
    <w:rsid w:val="000F2882"/>
    <w:rsid w:val="000F2AEA"/>
    <w:rsid w:val="000F59BE"/>
    <w:rsid w:val="00102798"/>
    <w:rsid w:val="001033E9"/>
    <w:rsid w:val="00106E9B"/>
    <w:rsid w:val="0010715E"/>
    <w:rsid w:val="00107673"/>
    <w:rsid w:val="00107930"/>
    <w:rsid w:val="001107DA"/>
    <w:rsid w:val="00113576"/>
    <w:rsid w:val="0011430A"/>
    <w:rsid w:val="001147F2"/>
    <w:rsid w:val="00115A59"/>
    <w:rsid w:val="00115B50"/>
    <w:rsid w:val="00116019"/>
    <w:rsid w:val="00117779"/>
    <w:rsid w:val="00121B17"/>
    <w:rsid w:val="00122320"/>
    <w:rsid w:val="001228CA"/>
    <w:rsid w:val="001270EC"/>
    <w:rsid w:val="00127617"/>
    <w:rsid w:val="00127CD0"/>
    <w:rsid w:val="0013044F"/>
    <w:rsid w:val="001306CA"/>
    <w:rsid w:val="00132FFB"/>
    <w:rsid w:val="00135302"/>
    <w:rsid w:val="00136356"/>
    <w:rsid w:val="00136F21"/>
    <w:rsid w:val="0014085E"/>
    <w:rsid w:val="0014097F"/>
    <w:rsid w:val="001418CD"/>
    <w:rsid w:val="0014196A"/>
    <w:rsid w:val="00147046"/>
    <w:rsid w:val="00152051"/>
    <w:rsid w:val="00152748"/>
    <w:rsid w:val="001529BD"/>
    <w:rsid w:val="00154D42"/>
    <w:rsid w:val="00157548"/>
    <w:rsid w:val="0015795E"/>
    <w:rsid w:val="0016013A"/>
    <w:rsid w:val="00164431"/>
    <w:rsid w:val="00170DB5"/>
    <w:rsid w:val="001726EE"/>
    <w:rsid w:val="00173025"/>
    <w:rsid w:val="001731A2"/>
    <w:rsid w:val="00175DB5"/>
    <w:rsid w:val="001852DA"/>
    <w:rsid w:val="00185588"/>
    <w:rsid w:val="00190728"/>
    <w:rsid w:val="00192715"/>
    <w:rsid w:val="001928BF"/>
    <w:rsid w:val="001A2B45"/>
    <w:rsid w:val="001A396B"/>
    <w:rsid w:val="001A75DC"/>
    <w:rsid w:val="001B5CCD"/>
    <w:rsid w:val="001B6527"/>
    <w:rsid w:val="001C2FCD"/>
    <w:rsid w:val="001C3687"/>
    <w:rsid w:val="001C6ECF"/>
    <w:rsid w:val="001E63A3"/>
    <w:rsid w:val="001E6D17"/>
    <w:rsid w:val="001F3563"/>
    <w:rsid w:val="001F37E9"/>
    <w:rsid w:val="001F60E7"/>
    <w:rsid w:val="0020513D"/>
    <w:rsid w:val="002109A4"/>
    <w:rsid w:val="00214C79"/>
    <w:rsid w:val="002151DF"/>
    <w:rsid w:val="00216E6F"/>
    <w:rsid w:val="00217EE6"/>
    <w:rsid w:val="002209AE"/>
    <w:rsid w:val="00225B4F"/>
    <w:rsid w:val="00225FB5"/>
    <w:rsid w:val="002263CF"/>
    <w:rsid w:val="00226609"/>
    <w:rsid w:val="00227F7E"/>
    <w:rsid w:val="002313B7"/>
    <w:rsid w:val="00232350"/>
    <w:rsid w:val="00234CA0"/>
    <w:rsid w:val="00237953"/>
    <w:rsid w:val="00237AE6"/>
    <w:rsid w:val="0024165C"/>
    <w:rsid w:val="00244545"/>
    <w:rsid w:val="002455C9"/>
    <w:rsid w:val="00246EC8"/>
    <w:rsid w:val="00251F5A"/>
    <w:rsid w:val="0025205E"/>
    <w:rsid w:val="002520C2"/>
    <w:rsid w:val="00253C79"/>
    <w:rsid w:val="00253F12"/>
    <w:rsid w:val="00256153"/>
    <w:rsid w:val="00256C80"/>
    <w:rsid w:val="00261A62"/>
    <w:rsid w:val="0026444D"/>
    <w:rsid w:val="00266C0F"/>
    <w:rsid w:val="002679B9"/>
    <w:rsid w:val="002726B0"/>
    <w:rsid w:val="002760EF"/>
    <w:rsid w:val="00277080"/>
    <w:rsid w:val="002777D3"/>
    <w:rsid w:val="00277D30"/>
    <w:rsid w:val="00282CD5"/>
    <w:rsid w:val="0028359B"/>
    <w:rsid w:val="00284CF4"/>
    <w:rsid w:val="002949AF"/>
    <w:rsid w:val="00295A7E"/>
    <w:rsid w:val="00295E17"/>
    <w:rsid w:val="002A267A"/>
    <w:rsid w:val="002A753D"/>
    <w:rsid w:val="002A7866"/>
    <w:rsid w:val="002B5654"/>
    <w:rsid w:val="002B5674"/>
    <w:rsid w:val="002B585A"/>
    <w:rsid w:val="002B78D9"/>
    <w:rsid w:val="002B7E70"/>
    <w:rsid w:val="002C0DC2"/>
    <w:rsid w:val="002C4DB8"/>
    <w:rsid w:val="002C6D34"/>
    <w:rsid w:val="002C6F60"/>
    <w:rsid w:val="002C7779"/>
    <w:rsid w:val="002D3533"/>
    <w:rsid w:val="002D3E98"/>
    <w:rsid w:val="002D4AD4"/>
    <w:rsid w:val="002D4D0E"/>
    <w:rsid w:val="002E0820"/>
    <w:rsid w:val="002E1516"/>
    <w:rsid w:val="002E2C89"/>
    <w:rsid w:val="002E7A8B"/>
    <w:rsid w:val="002F18AE"/>
    <w:rsid w:val="002F3E4F"/>
    <w:rsid w:val="002F4EAE"/>
    <w:rsid w:val="003024D5"/>
    <w:rsid w:val="003049BF"/>
    <w:rsid w:val="00306571"/>
    <w:rsid w:val="00317430"/>
    <w:rsid w:val="0032577D"/>
    <w:rsid w:val="00331717"/>
    <w:rsid w:val="003379E4"/>
    <w:rsid w:val="00341803"/>
    <w:rsid w:val="00343611"/>
    <w:rsid w:val="00343CBA"/>
    <w:rsid w:val="00357816"/>
    <w:rsid w:val="00360345"/>
    <w:rsid w:val="00362508"/>
    <w:rsid w:val="003639D7"/>
    <w:rsid w:val="0036491C"/>
    <w:rsid w:val="0036758C"/>
    <w:rsid w:val="0037047C"/>
    <w:rsid w:val="00375C91"/>
    <w:rsid w:val="00376CDA"/>
    <w:rsid w:val="00376F47"/>
    <w:rsid w:val="00380811"/>
    <w:rsid w:val="003835FE"/>
    <w:rsid w:val="0038724C"/>
    <w:rsid w:val="00387393"/>
    <w:rsid w:val="00394C8E"/>
    <w:rsid w:val="00395D23"/>
    <w:rsid w:val="003A2166"/>
    <w:rsid w:val="003A5A83"/>
    <w:rsid w:val="003A6F64"/>
    <w:rsid w:val="003B525A"/>
    <w:rsid w:val="003B57BE"/>
    <w:rsid w:val="003B5951"/>
    <w:rsid w:val="003B74A0"/>
    <w:rsid w:val="003C37AF"/>
    <w:rsid w:val="003D6458"/>
    <w:rsid w:val="003E004E"/>
    <w:rsid w:val="003E407F"/>
    <w:rsid w:val="003E5C90"/>
    <w:rsid w:val="00400869"/>
    <w:rsid w:val="00403934"/>
    <w:rsid w:val="004072FA"/>
    <w:rsid w:val="00407443"/>
    <w:rsid w:val="0041314D"/>
    <w:rsid w:val="0041732E"/>
    <w:rsid w:val="00421A2C"/>
    <w:rsid w:val="00430BF2"/>
    <w:rsid w:val="00431451"/>
    <w:rsid w:val="0043211C"/>
    <w:rsid w:val="0043231C"/>
    <w:rsid w:val="00435B7B"/>
    <w:rsid w:val="00441DF8"/>
    <w:rsid w:val="00444AC0"/>
    <w:rsid w:val="00453776"/>
    <w:rsid w:val="00453B29"/>
    <w:rsid w:val="004547CB"/>
    <w:rsid w:val="00454AF0"/>
    <w:rsid w:val="004559C0"/>
    <w:rsid w:val="00457643"/>
    <w:rsid w:val="00465CD7"/>
    <w:rsid w:val="00466901"/>
    <w:rsid w:val="004741EB"/>
    <w:rsid w:val="00480D84"/>
    <w:rsid w:val="0048525D"/>
    <w:rsid w:val="00485D4E"/>
    <w:rsid w:val="004907E2"/>
    <w:rsid w:val="00493DC3"/>
    <w:rsid w:val="00496816"/>
    <w:rsid w:val="00496D4F"/>
    <w:rsid w:val="004974DD"/>
    <w:rsid w:val="00497701"/>
    <w:rsid w:val="004A0FFF"/>
    <w:rsid w:val="004A4706"/>
    <w:rsid w:val="004B2E45"/>
    <w:rsid w:val="004B2FE5"/>
    <w:rsid w:val="004B52AD"/>
    <w:rsid w:val="004C0D42"/>
    <w:rsid w:val="004C2E8D"/>
    <w:rsid w:val="004C6323"/>
    <w:rsid w:val="004C73BA"/>
    <w:rsid w:val="004D502A"/>
    <w:rsid w:val="004D7132"/>
    <w:rsid w:val="004F571F"/>
    <w:rsid w:val="005026D1"/>
    <w:rsid w:val="00507C0A"/>
    <w:rsid w:val="00512598"/>
    <w:rsid w:val="00516223"/>
    <w:rsid w:val="00516244"/>
    <w:rsid w:val="005162E3"/>
    <w:rsid w:val="00521415"/>
    <w:rsid w:val="005267B6"/>
    <w:rsid w:val="00530A2E"/>
    <w:rsid w:val="00535D5B"/>
    <w:rsid w:val="005369E8"/>
    <w:rsid w:val="00542B68"/>
    <w:rsid w:val="00543E50"/>
    <w:rsid w:val="00544BEB"/>
    <w:rsid w:val="00545018"/>
    <w:rsid w:val="00545814"/>
    <w:rsid w:val="005559EF"/>
    <w:rsid w:val="00555A1A"/>
    <w:rsid w:val="005561AB"/>
    <w:rsid w:val="00561872"/>
    <w:rsid w:val="0056362B"/>
    <w:rsid w:val="005660DF"/>
    <w:rsid w:val="005750DA"/>
    <w:rsid w:val="00580189"/>
    <w:rsid w:val="00582EFD"/>
    <w:rsid w:val="0058324C"/>
    <w:rsid w:val="00587940"/>
    <w:rsid w:val="005879C9"/>
    <w:rsid w:val="00592D74"/>
    <w:rsid w:val="00593300"/>
    <w:rsid w:val="0059466B"/>
    <w:rsid w:val="00596BE8"/>
    <w:rsid w:val="00597D07"/>
    <w:rsid w:val="005A27A5"/>
    <w:rsid w:val="005A48DE"/>
    <w:rsid w:val="005A6F37"/>
    <w:rsid w:val="005A7095"/>
    <w:rsid w:val="005B334A"/>
    <w:rsid w:val="005B5D51"/>
    <w:rsid w:val="005C0B68"/>
    <w:rsid w:val="005C15B5"/>
    <w:rsid w:val="005C2E86"/>
    <w:rsid w:val="005C5865"/>
    <w:rsid w:val="005C5B1E"/>
    <w:rsid w:val="005D1E3E"/>
    <w:rsid w:val="005D25AE"/>
    <w:rsid w:val="005D2E05"/>
    <w:rsid w:val="005D5394"/>
    <w:rsid w:val="005E0AC2"/>
    <w:rsid w:val="005E1C05"/>
    <w:rsid w:val="005F6609"/>
    <w:rsid w:val="005F7254"/>
    <w:rsid w:val="00604525"/>
    <w:rsid w:val="00610CEE"/>
    <w:rsid w:val="00614E8A"/>
    <w:rsid w:val="00615870"/>
    <w:rsid w:val="0061692D"/>
    <w:rsid w:val="006220F8"/>
    <w:rsid w:val="00626E34"/>
    <w:rsid w:val="0063750F"/>
    <w:rsid w:val="006413BC"/>
    <w:rsid w:val="00642286"/>
    <w:rsid w:val="00646DC1"/>
    <w:rsid w:val="0064758D"/>
    <w:rsid w:val="00647C40"/>
    <w:rsid w:val="006508FB"/>
    <w:rsid w:val="00651353"/>
    <w:rsid w:val="006518AD"/>
    <w:rsid w:val="00651D98"/>
    <w:rsid w:val="00656871"/>
    <w:rsid w:val="00657D89"/>
    <w:rsid w:val="00671104"/>
    <w:rsid w:val="00672334"/>
    <w:rsid w:val="006740C6"/>
    <w:rsid w:val="006748EE"/>
    <w:rsid w:val="00675343"/>
    <w:rsid w:val="006769B1"/>
    <w:rsid w:val="006828CA"/>
    <w:rsid w:val="00684729"/>
    <w:rsid w:val="00685D75"/>
    <w:rsid w:val="0069150C"/>
    <w:rsid w:val="00691B61"/>
    <w:rsid w:val="00697088"/>
    <w:rsid w:val="006A3242"/>
    <w:rsid w:val="006A497E"/>
    <w:rsid w:val="006A78E3"/>
    <w:rsid w:val="006B546B"/>
    <w:rsid w:val="006C101C"/>
    <w:rsid w:val="006C1C17"/>
    <w:rsid w:val="006C66FC"/>
    <w:rsid w:val="006D2076"/>
    <w:rsid w:val="006D2327"/>
    <w:rsid w:val="006D2E27"/>
    <w:rsid w:val="006D5432"/>
    <w:rsid w:val="006D74E0"/>
    <w:rsid w:val="006E1A40"/>
    <w:rsid w:val="006E29A9"/>
    <w:rsid w:val="006F15F7"/>
    <w:rsid w:val="006F1C4A"/>
    <w:rsid w:val="006F4BDA"/>
    <w:rsid w:val="006F5EAC"/>
    <w:rsid w:val="00701840"/>
    <w:rsid w:val="007027FF"/>
    <w:rsid w:val="00703140"/>
    <w:rsid w:val="0070496F"/>
    <w:rsid w:val="00704A36"/>
    <w:rsid w:val="00705D75"/>
    <w:rsid w:val="0071028D"/>
    <w:rsid w:val="00713BEF"/>
    <w:rsid w:val="007142E8"/>
    <w:rsid w:val="0071507F"/>
    <w:rsid w:val="00720293"/>
    <w:rsid w:val="007258BF"/>
    <w:rsid w:val="00726694"/>
    <w:rsid w:val="00730390"/>
    <w:rsid w:val="007345E7"/>
    <w:rsid w:val="007426C9"/>
    <w:rsid w:val="00743CBE"/>
    <w:rsid w:val="00743EB7"/>
    <w:rsid w:val="007445F9"/>
    <w:rsid w:val="007466FB"/>
    <w:rsid w:val="00747CE7"/>
    <w:rsid w:val="00750564"/>
    <w:rsid w:val="0075623C"/>
    <w:rsid w:val="00761772"/>
    <w:rsid w:val="00762735"/>
    <w:rsid w:val="007635FB"/>
    <w:rsid w:val="00763B61"/>
    <w:rsid w:val="00764CDC"/>
    <w:rsid w:val="0076511D"/>
    <w:rsid w:val="007656EC"/>
    <w:rsid w:val="007668D8"/>
    <w:rsid w:val="0077459E"/>
    <w:rsid w:val="00777B3F"/>
    <w:rsid w:val="0078064C"/>
    <w:rsid w:val="007826BC"/>
    <w:rsid w:val="00783EE9"/>
    <w:rsid w:val="00784046"/>
    <w:rsid w:val="00790823"/>
    <w:rsid w:val="007909D0"/>
    <w:rsid w:val="00790B03"/>
    <w:rsid w:val="00791B08"/>
    <w:rsid w:val="00793C21"/>
    <w:rsid w:val="007951A1"/>
    <w:rsid w:val="007A1689"/>
    <w:rsid w:val="007B1460"/>
    <w:rsid w:val="007B4257"/>
    <w:rsid w:val="007B608D"/>
    <w:rsid w:val="007B67E4"/>
    <w:rsid w:val="007C1C05"/>
    <w:rsid w:val="007D0138"/>
    <w:rsid w:val="007D4056"/>
    <w:rsid w:val="007D5C68"/>
    <w:rsid w:val="007D6C29"/>
    <w:rsid w:val="007D6E88"/>
    <w:rsid w:val="007D718B"/>
    <w:rsid w:val="007E1440"/>
    <w:rsid w:val="007E1DA3"/>
    <w:rsid w:val="007E25D6"/>
    <w:rsid w:val="007E5C06"/>
    <w:rsid w:val="007E6AA6"/>
    <w:rsid w:val="007E6C6C"/>
    <w:rsid w:val="007E7C64"/>
    <w:rsid w:val="007F0889"/>
    <w:rsid w:val="007F17B3"/>
    <w:rsid w:val="007F1994"/>
    <w:rsid w:val="007F1BF4"/>
    <w:rsid w:val="008020FC"/>
    <w:rsid w:val="00802894"/>
    <w:rsid w:val="00802C22"/>
    <w:rsid w:val="00802DDA"/>
    <w:rsid w:val="00810CBC"/>
    <w:rsid w:val="00817ACB"/>
    <w:rsid w:val="00817D30"/>
    <w:rsid w:val="0082011C"/>
    <w:rsid w:val="00820880"/>
    <w:rsid w:val="00820AB6"/>
    <w:rsid w:val="00822EC7"/>
    <w:rsid w:val="00824A65"/>
    <w:rsid w:val="008256A3"/>
    <w:rsid w:val="00825746"/>
    <w:rsid w:val="00827143"/>
    <w:rsid w:val="00827A80"/>
    <w:rsid w:val="00830C50"/>
    <w:rsid w:val="00835529"/>
    <w:rsid w:val="00850005"/>
    <w:rsid w:val="00850575"/>
    <w:rsid w:val="00856077"/>
    <w:rsid w:val="00856925"/>
    <w:rsid w:val="00865E2A"/>
    <w:rsid w:val="00866BF0"/>
    <w:rsid w:val="00866FAF"/>
    <w:rsid w:val="00867047"/>
    <w:rsid w:val="00872C6C"/>
    <w:rsid w:val="00873C3E"/>
    <w:rsid w:val="0087542D"/>
    <w:rsid w:val="00881DB5"/>
    <w:rsid w:val="00883CE3"/>
    <w:rsid w:val="00884972"/>
    <w:rsid w:val="00884F9E"/>
    <w:rsid w:val="008907A5"/>
    <w:rsid w:val="00891E38"/>
    <w:rsid w:val="00892E7F"/>
    <w:rsid w:val="008958CE"/>
    <w:rsid w:val="008B2BF0"/>
    <w:rsid w:val="008B2D5F"/>
    <w:rsid w:val="008B6677"/>
    <w:rsid w:val="008B7AF2"/>
    <w:rsid w:val="008C1A74"/>
    <w:rsid w:val="008C56D9"/>
    <w:rsid w:val="008C5DF8"/>
    <w:rsid w:val="008C6515"/>
    <w:rsid w:val="008E0D1C"/>
    <w:rsid w:val="008E3379"/>
    <w:rsid w:val="008E652B"/>
    <w:rsid w:val="008F00DB"/>
    <w:rsid w:val="008F176C"/>
    <w:rsid w:val="008F1896"/>
    <w:rsid w:val="008F396B"/>
    <w:rsid w:val="008F6D39"/>
    <w:rsid w:val="008F7DFF"/>
    <w:rsid w:val="00911752"/>
    <w:rsid w:val="009143E7"/>
    <w:rsid w:val="00921F37"/>
    <w:rsid w:val="00925DF0"/>
    <w:rsid w:val="00927288"/>
    <w:rsid w:val="00931AD8"/>
    <w:rsid w:val="00931B8B"/>
    <w:rsid w:val="009341FC"/>
    <w:rsid w:val="00941550"/>
    <w:rsid w:val="00942DEF"/>
    <w:rsid w:val="00942F5C"/>
    <w:rsid w:val="00945473"/>
    <w:rsid w:val="00951FE6"/>
    <w:rsid w:val="00952163"/>
    <w:rsid w:val="009544D4"/>
    <w:rsid w:val="00961087"/>
    <w:rsid w:val="009630A8"/>
    <w:rsid w:val="009638DF"/>
    <w:rsid w:val="009649F7"/>
    <w:rsid w:val="009655A6"/>
    <w:rsid w:val="00965AE7"/>
    <w:rsid w:val="00966570"/>
    <w:rsid w:val="009719BD"/>
    <w:rsid w:val="00973471"/>
    <w:rsid w:val="009739D0"/>
    <w:rsid w:val="0098196E"/>
    <w:rsid w:val="00983558"/>
    <w:rsid w:val="00984C62"/>
    <w:rsid w:val="0098764D"/>
    <w:rsid w:val="00987786"/>
    <w:rsid w:val="00987950"/>
    <w:rsid w:val="00992437"/>
    <w:rsid w:val="009939B8"/>
    <w:rsid w:val="00994059"/>
    <w:rsid w:val="009941A2"/>
    <w:rsid w:val="00996131"/>
    <w:rsid w:val="009A10FA"/>
    <w:rsid w:val="009B3293"/>
    <w:rsid w:val="009B4079"/>
    <w:rsid w:val="009B526D"/>
    <w:rsid w:val="009B6836"/>
    <w:rsid w:val="009B7D43"/>
    <w:rsid w:val="009C3975"/>
    <w:rsid w:val="009D1E0A"/>
    <w:rsid w:val="009D3FC7"/>
    <w:rsid w:val="009D4E5F"/>
    <w:rsid w:val="009D5DF5"/>
    <w:rsid w:val="009D5F17"/>
    <w:rsid w:val="00A01920"/>
    <w:rsid w:val="00A035E5"/>
    <w:rsid w:val="00A04C4F"/>
    <w:rsid w:val="00A055D6"/>
    <w:rsid w:val="00A06685"/>
    <w:rsid w:val="00A1692C"/>
    <w:rsid w:val="00A2248C"/>
    <w:rsid w:val="00A231BF"/>
    <w:rsid w:val="00A3065F"/>
    <w:rsid w:val="00A31AEF"/>
    <w:rsid w:val="00A349A1"/>
    <w:rsid w:val="00A3544D"/>
    <w:rsid w:val="00A35E17"/>
    <w:rsid w:val="00A41664"/>
    <w:rsid w:val="00A41B87"/>
    <w:rsid w:val="00A4273E"/>
    <w:rsid w:val="00A453C4"/>
    <w:rsid w:val="00A46554"/>
    <w:rsid w:val="00A52740"/>
    <w:rsid w:val="00A709A4"/>
    <w:rsid w:val="00A7465F"/>
    <w:rsid w:val="00A77261"/>
    <w:rsid w:val="00A80D2C"/>
    <w:rsid w:val="00A820FC"/>
    <w:rsid w:val="00A8218E"/>
    <w:rsid w:val="00A9330D"/>
    <w:rsid w:val="00A9372C"/>
    <w:rsid w:val="00A94B74"/>
    <w:rsid w:val="00A96E1A"/>
    <w:rsid w:val="00A97FDE"/>
    <w:rsid w:val="00AA0396"/>
    <w:rsid w:val="00AA40D6"/>
    <w:rsid w:val="00AA6155"/>
    <w:rsid w:val="00AA7882"/>
    <w:rsid w:val="00AB0F86"/>
    <w:rsid w:val="00AB4CF5"/>
    <w:rsid w:val="00AB5337"/>
    <w:rsid w:val="00AB7419"/>
    <w:rsid w:val="00AC0383"/>
    <w:rsid w:val="00AC60A6"/>
    <w:rsid w:val="00AD2955"/>
    <w:rsid w:val="00AD53E4"/>
    <w:rsid w:val="00AD5E50"/>
    <w:rsid w:val="00AD69A2"/>
    <w:rsid w:val="00AD75E3"/>
    <w:rsid w:val="00AE15A0"/>
    <w:rsid w:val="00AF2B7F"/>
    <w:rsid w:val="00AF3031"/>
    <w:rsid w:val="00AF5707"/>
    <w:rsid w:val="00AF77A2"/>
    <w:rsid w:val="00B005A6"/>
    <w:rsid w:val="00B00ACC"/>
    <w:rsid w:val="00B06B82"/>
    <w:rsid w:val="00B1339C"/>
    <w:rsid w:val="00B15A6E"/>
    <w:rsid w:val="00B22899"/>
    <w:rsid w:val="00B22DB4"/>
    <w:rsid w:val="00B24890"/>
    <w:rsid w:val="00B30901"/>
    <w:rsid w:val="00B335B1"/>
    <w:rsid w:val="00B34E0E"/>
    <w:rsid w:val="00B35DD4"/>
    <w:rsid w:val="00B373A3"/>
    <w:rsid w:val="00B4202F"/>
    <w:rsid w:val="00B44CB9"/>
    <w:rsid w:val="00B50D73"/>
    <w:rsid w:val="00B51081"/>
    <w:rsid w:val="00B540A7"/>
    <w:rsid w:val="00B555B6"/>
    <w:rsid w:val="00B5689D"/>
    <w:rsid w:val="00B662C0"/>
    <w:rsid w:val="00B70696"/>
    <w:rsid w:val="00B727BA"/>
    <w:rsid w:val="00B74113"/>
    <w:rsid w:val="00B779F6"/>
    <w:rsid w:val="00B818A2"/>
    <w:rsid w:val="00B825D0"/>
    <w:rsid w:val="00B86C79"/>
    <w:rsid w:val="00B905DB"/>
    <w:rsid w:val="00B92F62"/>
    <w:rsid w:val="00B978C0"/>
    <w:rsid w:val="00B97C68"/>
    <w:rsid w:val="00BA1386"/>
    <w:rsid w:val="00BA1A7D"/>
    <w:rsid w:val="00BA3699"/>
    <w:rsid w:val="00BA5B7A"/>
    <w:rsid w:val="00BB31BA"/>
    <w:rsid w:val="00BB4B49"/>
    <w:rsid w:val="00BB5A7E"/>
    <w:rsid w:val="00BC06F9"/>
    <w:rsid w:val="00BC1E94"/>
    <w:rsid w:val="00BC2F17"/>
    <w:rsid w:val="00BC3F28"/>
    <w:rsid w:val="00BC48D6"/>
    <w:rsid w:val="00BC5DDA"/>
    <w:rsid w:val="00BD08A8"/>
    <w:rsid w:val="00BD2E81"/>
    <w:rsid w:val="00BD71E9"/>
    <w:rsid w:val="00BE1E83"/>
    <w:rsid w:val="00BE3E37"/>
    <w:rsid w:val="00BE505E"/>
    <w:rsid w:val="00BE5D87"/>
    <w:rsid w:val="00BE653F"/>
    <w:rsid w:val="00BE7B30"/>
    <w:rsid w:val="00BF33CF"/>
    <w:rsid w:val="00BF7E69"/>
    <w:rsid w:val="00C00B86"/>
    <w:rsid w:val="00C0277E"/>
    <w:rsid w:val="00C03FEE"/>
    <w:rsid w:val="00C05EDB"/>
    <w:rsid w:val="00C136E5"/>
    <w:rsid w:val="00C13E91"/>
    <w:rsid w:val="00C30B8A"/>
    <w:rsid w:val="00C36684"/>
    <w:rsid w:val="00C375A6"/>
    <w:rsid w:val="00C4086B"/>
    <w:rsid w:val="00C442B1"/>
    <w:rsid w:val="00C50474"/>
    <w:rsid w:val="00C54327"/>
    <w:rsid w:val="00C607F4"/>
    <w:rsid w:val="00C610D9"/>
    <w:rsid w:val="00C6173B"/>
    <w:rsid w:val="00C63A55"/>
    <w:rsid w:val="00C6474A"/>
    <w:rsid w:val="00C64C3E"/>
    <w:rsid w:val="00C66A72"/>
    <w:rsid w:val="00C74229"/>
    <w:rsid w:val="00C7477F"/>
    <w:rsid w:val="00C747FC"/>
    <w:rsid w:val="00C77307"/>
    <w:rsid w:val="00C7796F"/>
    <w:rsid w:val="00C82087"/>
    <w:rsid w:val="00C83E21"/>
    <w:rsid w:val="00C85250"/>
    <w:rsid w:val="00C871CE"/>
    <w:rsid w:val="00C87E57"/>
    <w:rsid w:val="00C90753"/>
    <w:rsid w:val="00C97598"/>
    <w:rsid w:val="00C97B3F"/>
    <w:rsid w:val="00C97FF6"/>
    <w:rsid w:val="00CA12F7"/>
    <w:rsid w:val="00CA2367"/>
    <w:rsid w:val="00CA7025"/>
    <w:rsid w:val="00CB0F93"/>
    <w:rsid w:val="00CB151B"/>
    <w:rsid w:val="00CB1853"/>
    <w:rsid w:val="00CB3E8D"/>
    <w:rsid w:val="00CB4D4F"/>
    <w:rsid w:val="00CB7001"/>
    <w:rsid w:val="00CB778C"/>
    <w:rsid w:val="00CB7BBC"/>
    <w:rsid w:val="00CC59F3"/>
    <w:rsid w:val="00CD2346"/>
    <w:rsid w:val="00CD3C16"/>
    <w:rsid w:val="00CD4993"/>
    <w:rsid w:val="00CD4EB0"/>
    <w:rsid w:val="00CD7F47"/>
    <w:rsid w:val="00CE0336"/>
    <w:rsid w:val="00CE34A8"/>
    <w:rsid w:val="00CE4D43"/>
    <w:rsid w:val="00CE6627"/>
    <w:rsid w:val="00CF3947"/>
    <w:rsid w:val="00D00500"/>
    <w:rsid w:val="00D00DD6"/>
    <w:rsid w:val="00D05990"/>
    <w:rsid w:val="00D05D19"/>
    <w:rsid w:val="00D06A97"/>
    <w:rsid w:val="00D07E96"/>
    <w:rsid w:val="00D25084"/>
    <w:rsid w:val="00D26786"/>
    <w:rsid w:val="00D26F11"/>
    <w:rsid w:val="00D27DD6"/>
    <w:rsid w:val="00D31EEF"/>
    <w:rsid w:val="00D340F5"/>
    <w:rsid w:val="00D356FA"/>
    <w:rsid w:val="00D36763"/>
    <w:rsid w:val="00D36B68"/>
    <w:rsid w:val="00D47A12"/>
    <w:rsid w:val="00D55916"/>
    <w:rsid w:val="00D56AE2"/>
    <w:rsid w:val="00D61659"/>
    <w:rsid w:val="00D64C39"/>
    <w:rsid w:val="00D74AD8"/>
    <w:rsid w:val="00D76867"/>
    <w:rsid w:val="00D8043C"/>
    <w:rsid w:val="00D8316F"/>
    <w:rsid w:val="00D84523"/>
    <w:rsid w:val="00D8597C"/>
    <w:rsid w:val="00D859E0"/>
    <w:rsid w:val="00D870D5"/>
    <w:rsid w:val="00D921CA"/>
    <w:rsid w:val="00D92F6E"/>
    <w:rsid w:val="00D97090"/>
    <w:rsid w:val="00D974B4"/>
    <w:rsid w:val="00D97EA3"/>
    <w:rsid w:val="00DA1443"/>
    <w:rsid w:val="00DA2E1B"/>
    <w:rsid w:val="00DA6301"/>
    <w:rsid w:val="00DB0964"/>
    <w:rsid w:val="00DB3E8E"/>
    <w:rsid w:val="00DB4CB2"/>
    <w:rsid w:val="00DB4DA6"/>
    <w:rsid w:val="00DC1B62"/>
    <w:rsid w:val="00DC3A84"/>
    <w:rsid w:val="00DC5B8A"/>
    <w:rsid w:val="00DD03C2"/>
    <w:rsid w:val="00DD0487"/>
    <w:rsid w:val="00DD2A9E"/>
    <w:rsid w:val="00DD4B87"/>
    <w:rsid w:val="00DE4821"/>
    <w:rsid w:val="00DE4A33"/>
    <w:rsid w:val="00DF4C38"/>
    <w:rsid w:val="00DF64A8"/>
    <w:rsid w:val="00E02AEC"/>
    <w:rsid w:val="00E04A3B"/>
    <w:rsid w:val="00E06BD4"/>
    <w:rsid w:val="00E07939"/>
    <w:rsid w:val="00E1102D"/>
    <w:rsid w:val="00E113D7"/>
    <w:rsid w:val="00E13685"/>
    <w:rsid w:val="00E179A3"/>
    <w:rsid w:val="00E2113C"/>
    <w:rsid w:val="00E21E1F"/>
    <w:rsid w:val="00E22FFD"/>
    <w:rsid w:val="00E26291"/>
    <w:rsid w:val="00E32D42"/>
    <w:rsid w:val="00E44751"/>
    <w:rsid w:val="00E4481F"/>
    <w:rsid w:val="00E4795E"/>
    <w:rsid w:val="00E51CBA"/>
    <w:rsid w:val="00E52E95"/>
    <w:rsid w:val="00E535FB"/>
    <w:rsid w:val="00E54D3A"/>
    <w:rsid w:val="00E567B6"/>
    <w:rsid w:val="00E5724B"/>
    <w:rsid w:val="00E62F51"/>
    <w:rsid w:val="00E6327F"/>
    <w:rsid w:val="00E6358A"/>
    <w:rsid w:val="00E65064"/>
    <w:rsid w:val="00E67F88"/>
    <w:rsid w:val="00E7137B"/>
    <w:rsid w:val="00E76B7A"/>
    <w:rsid w:val="00E76EF5"/>
    <w:rsid w:val="00E77FAC"/>
    <w:rsid w:val="00E80040"/>
    <w:rsid w:val="00E81E38"/>
    <w:rsid w:val="00E87C99"/>
    <w:rsid w:val="00E87CD0"/>
    <w:rsid w:val="00E9309C"/>
    <w:rsid w:val="00E930D0"/>
    <w:rsid w:val="00E97D03"/>
    <w:rsid w:val="00EA723B"/>
    <w:rsid w:val="00EB0D08"/>
    <w:rsid w:val="00EB5269"/>
    <w:rsid w:val="00EC5F21"/>
    <w:rsid w:val="00EC65B5"/>
    <w:rsid w:val="00EC6BA6"/>
    <w:rsid w:val="00EC6FC4"/>
    <w:rsid w:val="00ED0ED4"/>
    <w:rsid w:val="00ED1369"/>
    <w:rsid w:val="00ED4467"/>
    <w:rsid w:val="00ED70E9"/>
    <w:rsid w:val="00EE2320"/>
    <w:rsid w:val="00EE4CD7"/>
    <w:rsid w:val="00EE5D6E"/>
    <w:rsid w:val="00EE68AB"/>
    <w:rsid w:val="00EF219A"/>
    <w:rsid w:val="00EF433B"/>
    <w:rsid w:val="00EF52BA"/>
    <w:rsid w:val="00EF6BDF"/>
    <w:rsid w:val="00F0042E"/>
    <w:rsid w:val="00F01D6F"/>
    <w:rsid w:val="00F03483"/>
    <w:rsid w:val="00F07202"/>
    <w:rsid w:val="00F10CA7"/>
    <w:rsid w:val="00F12E44"/>
    <w:rsid w:val="00F14469"/>
    <w:rsid w:val="00F21712"/>
    <w:rsid w:val="00F22786"/>
    <w:rsid w:val="00F40D74"/>
    <w:rsid w:val="00F43C78"/>
    <w:rsid w:val="00F449E4"/>
    <w:rsid w:val="00F45138"/>
    <w:rsid w:val="00F46F16"/>
    <w:rsid w:val="00F54797"/>
    <w:rsid w:val="00F55634"/>
    <w:rsid w:val="00F57D31"/>
    <w:rsid w:val="00F620DE"/>
    <w:rsid w:val="00F641AC"/>
    <w:rsid w:val="00F659D2"/>
    <w:rsid w:val="00F73D4E"/>
    <w:rsid w:val="00F80BF7"/>
    <w:rsid w:val="00F821D8"/>
    <w:rsid w:val="00F84675"/>
    <w:rsid w:val="00F858B5"/>
    <w:rsid w:val="00F860AB"/>
    <w:rsid w:val="00F871DF"/>
    <w:rsid w:val="00F900DB"/>
    <w:rsid w:val="00F92827"/>
    <w:rsid w:val="00F9341D"/>
    <w:rsid w:val="00F966F1"/>
    <w:rsid w:val="00F96BD1"/>
    <w:rsid w:val="00FA23E2"/>
    <w:rsid w:val="00FA58C6"/>
    <w:rsid w:val="00FB1D2F"/>
    <w:rsid w:val="00FC1C7F"/>
    <w:rsid w:val="00FD0FB0"/>
    <w:rsid w:val="00FD1808"/>
    <w:rsid w:val="00FD3159"/>
    <w:rsid w:val="00FD31AC"/>
    <w:rsid w:val="00FD48B3"/>
    <w:rsid w:val="00FD5F21"/>
    <w:rsid w:val="00FD6938"/>
    <w:rsid w:val="00FE0B23"/>
    <w:rsid w:val="00FE1A95"/>
    <w:rsid w:val="00FE79B2"/>
    <w:rsid w:val="00FF2495"/>
    <w:rsid w:val="00FF5503"/>
    <w:rsid w:val="00FF5D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D4"/>
  </w:style>
  <w:style w:type="paragraph" w:styleId="Heading5">
    <w:name w:val="heading 5"/>
    <w:basedOn w:val="Normal"/>
    <w:next w:val="Normal"/>
    <w:link w:val="Heading5Char"/>
    <w:qFormat/>
    <w:rsid w:val="00FE79B2"/>
    <w:pPr>
      <w:spacing w:before="240" w:after="60" w:line="240" w:lineRule="auto"/>
      <w:outlineLvl w:val="4"/>
    </w:pPr>
    <w:rPr>
      <w:rFonts w:ascii="Times New Roman" w:eastAsia="Times New Roman" w:hAnsi="Times New Roman" w:cs="Times New Roman"/>
      <w:b/>
      <w:bCs/>
      <w:i/>
      <w:iCs/>
      <w:sz w:val="26"/>
      <w:szCs w:val="26"/>
    </w:rPr>
  </w:style>
  <w:style w:type="paragraph" w:styleId="Heading8">
    <w:name w:val="heading 8"/>
    <w:basedOn w:val="Normal"/>
    <w:next w:val="Normal"/>
    <w:link w:val="Heading8Char"/>
    <w:qFormat/>
    <w:rsid w:val="00FE79B2"/>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AD4"/>
    <w:pPr>
      <w:ind w:left="720"/>
      <w:contextualSpacing/>
    </w:pPr>
  </w:style>
  <w:style w:type="character" w:styleId="CommentReference">
    <w:name w:val="annotation reference"/>
    <w:basedOn w:val="DefaultParagraphFont"/>
    <w:uiPriority w:val="99"/>
    <w:semiHidden/>
    <w:unhideWhenUsed/>
    <w:rsid w:val="002D4AD4"/>
    <w:rPr>
      <w:sz w:val="16"/>
      <w:szCs w:val="16"/>
    </w:rPr>
  </w:style>
  <w:style w:type="paragraph" w:styleId="CommentText">
    <w:name w:val="annotation text"/>
    <w:basedOn w:val="Normal"/>
    <w:link w:val="CommentTextChar"/>
    <w:uiPriority w:val="99"/>
    <w:unhideWhenUsed/>
    <w:rsid w:val="002D4AD4"/>
    <w:pPr>
      <w:spacing w:line="240" w:lineRule="auto"/>
    </w:pPr>
    <w:rPr>
      <w:sz w:val="20"/>
      <w:szCs w:val="20"/>
    </w:rPr>
  </w:style>
  <w:style w:type="character" w:customStyle="1" w:styleId="CommentTextChar">
    <w:name w:val="Comment Text Char"/>
    <w:basedOn w:val="DefaultParagraphFont"/>
    <w:link w:val="CommentText"/>
    <w:uiPriority w:val="99"/>
    <w:rsid w:val="002D4AD4"/>
    <w:rPr>
      <w:sz w:val="20"/>
      <w:szCs w:val="20"/>
    </w:rPr>
  </w:style>
  <w:style w:type="paragraph" w:styleId="BalloonText">
    <w:name w:val="Balloon Text"/>
    <w:basedOn w:val="Normal"/>
    <w:link w:val="BalloonTextChar"/>
    <w:uiPriority w:val="99"/>
    <w:semiHidden/>
    <w:unhideWhenUsed/>
    <w:rsid w:val="002D4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AD4"/>
    <w:rPr>
      <w:rFonts w:ascii="Tahoma" w:hAnsi="Tahoma" w:cs="Tahoma"/>
      <w:sz w:val="16"/>
      <w:szCs w:val="16"/>
    </w:rPr>
  </w:style>
  <w:style w:type="paragraph" w:styleId="NoSpacing">
    <w:name w:val="No Spacing"/>
    <w:uiPriority w:val="1"/>
    <w:qFormat/>
    <w:rsid w:val="00AA7882"/>
    <w:pPr>
      <w:spacing w:after="0" w:line="240" w:lineRule="auto"/>
    </w:pPr>
  </w:style>
  <w:style w:type="paragraph" w:customStyle="1" w:styleId="Default">
    <w:name w:val="Default"/>
    <w:link w:val="DefaultChar"/>
    <w:rsid w:val="0071028D"/>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710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102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28D"/>
    <w:rPr>
      <w:sz w:val="20"/>
      <w:szCs w:val="20"/>
    </w:rPr>
  </w:style>
  <w:style w:type="character" w:styleId="FootnoteReference">
    <w:name w:val="footnote reference"/>
    <w:basedOn w:val="DefaultParagraphFont"/>
    <w:uiPriority w:val="99"/>
    <w:semiHidden/>
    <w:unhideWhenUsed/>
    <w:rsid w:val="0071028D"/>
    <w:rPr>
      <w:vertAlign w:val="superscript"/>
    </w:rPr>
  </w:style>
  <w:style w:type="character" w:styleId="Hyperlink">
    <w:name w:val="Hyperlink"/>
    <w:basedOn w:val="DefaultParagraphFont"/>
    <w:uiPriority w:val="99"/>
    <w:unhideWhenUsed/>
    <w:rsid w:val="0071028D"/>
    <w:rPr>
      <w:color w:val="0000FF" w:themeColor="hyperlink"/>
      <w:u w:val="single"/>
    </w:rPr>
  </w:style>
  <w:style w:type="paragraph" w:styleId="Header">
    <w:name w:val="header"/>
    <w:basedOn w:val="Normal"/>
    <w:link w:val="HeaderChar"/>
    <w:uiPriority w:val="99"/>
    <w:semiHidden/>
    <w:unhideWhenUsed/>
    <w:rsid w:val="005879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7940"/>
  </w:style>
  <w:style w:type="paragraph" w:styleId="Footer">
    <w:name w:val="footer"/>
    <w:basedOn w:val="Normal"/>
    <w:link w:val="FooterChar"/>
    <w:uiPriority w:val="99"/>
    <w:unhideWhenUsed/>
    <w:rsid w:val="00587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940"/>
  </w:style>
  <w:style w:type="paragraph" w:styleId="CommentSubject">
    <w:name w:val="annotation subject"/>
    <w:basedOn w:val="CommentText"/>
    <w:next w:val="CommentText"/>
    <w:link w:val="CommentSubjectChar"/>
    <w:uiPriority w:val="99"/>
    <w:semiHidden/>
    <w:unhideWhenUsed/>
    <w:rsid w:val="00825746"/>
    <w:rPr>
      <w:b/>
      <w:bCs/>
    </w:rPr>
  </w:style>
  <w:style w:type="character" w:customStyle="1" w:styleId="CommentSubjectChar">
    <w:name w:val="Comment Subject Char"/>
    <w:basedOn w:val="CommentTextChar"/>
    <w:link w:val="CommentSubject"/>
    <w:uiPriority w:val="99"/>
    <w:semiHidden/>
    <w:rsid w:val="00825746"/>
    <w:rPr>
      <w:b/>
      <w:bCs/>
      <w:sz w:val="20"/>
      <w:szCs w:val="20"/>
    </w:rPr>
  </w:style>
  <w:style w:type="character" w:styleId="Emphasis">
    <w:name w:val="Emphasis"/>
    <w:basedOn w:val="DefaultParagraphFont"/>
    <w:uiPriority w:val="20"/>
    <w:qFormat/>
    <w:rsid w:val="00E26291"/>
    <w:rPr>
      <w:b/>
      <w:bCs/>
      <w:i w:val="0"/>
      <w:iCs w:val="0"/>
    </w:rPr>
  </w:style>
  <w:style w:type="character" w:customStyle="1" w:styleId="st1">
    <w:name w:val="st1"/>
    <w:basedOn w:val="DefaultParagraphFont"/>
    <w:rsid w:val="00E26291"/>
  </w:style>
  <w:style w:type="character" w:customStyle="1" w:styleId="Heading5Char">
    <w:name w:val="Heading 5 Char"/>
    <w:basedOn w:val="DefaultParagraphFont"/>
    <w:link w:val="Heading5"/>
    <w:rsid w:val="00FE79B2"/>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rsid w:val="00FE79B2"/>
    <w:rPr>
      <w:rFonts w:ascii="Times New Roman" w:eastAsia="Times New Roman" w:hAnsi="Times New Roman" w:cs="Times New Roman"/>
      <w:i/>
      <w:iCs/>
      <w:sz w:val="24"/>
      <w:szCs w:val="24"/>
    </w:rPr>
  </w:style>
  <w:style w:type="paragraph" w:customStyle="1" w:styleId="CM71">
    <w:name w:val="CM71"/>
    <w:basedOn w:val="Default"/>
    <w:next w:val="Default"/>
    <w:rsid w:val="00FE79B2"/>
    <w:pPr>
      <w:widowControl w:val="0"/>
      <w:spacing w:after="353"/>
    </w:pPr>
    <w:rPr>
      <w:rFonts w:ascii="Gill Sans" w:hAnsi="Gill Sans" w:cs="Times New Roman"/>
      <w:color w:val="auto"/>
    </w:rPr>
  </w:style>
  <w:style w:type="character" w:customStyle="1" w:styleId="DefaultChar">
    <w:name w:val="Default Char"/>
    <w:link w:val="Default"/>
    <w:rsid w:val="00FE79B2"/>
    <w:rPr>
      <w:rFonts w:ascii="Arial" w:eastAsia="Times New Roman" w:hAnsi="Arial" w:cs="Arial"/>
      <w:color w:val="000000"/>
      <w:sz w:val="24"/>
      <w:szCs w:val="24"/>
    </w:rPr>
  </w:style>
  <w:style w:type="paragraph" w:customStyle="1" w:styleId="CM53">
    <w:name w:val="CM53"/>
    <w:basedOn w:val="Default"/>
    <w:next w:val="Default"/>
    <w:rsid w:val="00FE79B2"/>
    <w:pPr>
      <w:widowControl w:val="0"/>
      <w:spacing w:after="250"/>
    </w:pPr>
    <w:rPr>
      <w:rFonts w:ascii="Gill Sans" w:hAnsi="Gill Sans" w:cs="Times New Roman"/>
      <w:color w:val="auto"/>
    </w:rPr>
  </w:style>
</w:styles>
</file>

<file path=word/webSettings.xml><?xml version="1.0" encoding="utf-8"?>
<w:webSettings xmlns:r="http://schemas.openxmlformats.org/officeDocument/2006/relationships" xmlns:w="http://schemas.openxmlformats.org/wordprocessingml/2006/main">
  <w:divs>
    <w:div w:id="1030060427">
      <w:bodyDiv w:val="1"/>
      <w:marLeft w:val="0"/>
      <w:marRight w:val="0"/>
      <w:marTop w:val="0"/>
      <w:marBottom w:val="0"/>
      <w:divBdr>
        <w:top w:val="none" w:sz="0" w:space="0" w:color="auto"/>
        <w:left w:val="none" w:sz="0" w:space="0" w:color="auto"/>
        <w:bottom w:val="none" w:sz="0" w:space="0" w:color="auto"/>
        <w:right w:val="none" w:sz="0" w:space="0" w:color="auto"/>
      </w:divBdr>
    </w:div>
    <w:div w:id="1160923951">
      <w:bodyDiv w:val="1"/>
      <w:marLeft w:val="0"/>
      <w:marRight w:val="0"/>
      <w:marTop w:val="0"/>
      <w:marBottom w:val="0"/>
      <w:divBdr>
        <w:top w:val="none" w:sz="0" w:space="0" w:color="auto"/>
        <w:left w:val="none" w:sz="0" w:space="0" w:color="auto"/>
        <w:bottom w:val="none" w:sz="0" w:space="0" w:color="auto"/>
        <w:right w:val="none" w:sz="0" w:space="0" w:color="auto"/>
      </w:divBdr>
    </w:div>
    <w:div w:id="19930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aringey.gov.uk/contact/my-account"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luke.rigg@haringey.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nsultations/discretionary-business-rates-relief-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81388-44E9-4B49-A9F0-B4425AB9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2582</Words>
  <Characters>14720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17268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ststzzc</dc:creator>
  <cp:lastModifiedBy>Ben Ritchie</cp:lastModifiedBy>
  <cp:revision>3</cp:revision>
  <cp:lastPrinted>2015-11-11T16:29:00Z</cp:lastPrinted>
  <dcterms:created xsi:type="dcterms:W3CDTF">2017-04-12T14:46:00Z</dcterms:created>
  <dcterms:modified xsi:type="dcterms:W3CDTF">2017-04-13T10:37:00Z</dcterms:modified>
</cp:coreProperties>
</file>