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5386"/>
        <w:gridCol w:w="3119"/>
      </w:tblGrid>
      <w:tr w:rsidR="0070018D" w:rsidRPr="00680327" w:rsidTr="00E16123">
        <w:tc>
          <w:tcPr>
            <w:tcW w:w="6771" w:type="dxa"/>
            <w:shd w:val="clear" w:color="auto" w:fill="auto"/>
          </w:tcPr>
          <w:p w:rsidR="003D2D21" w:rsidRDefault="003D2D21" w:rsidP="0070018D">
            <w:pPr>
              <w:rPr>
                <w:rFonts w:ascii="Arial" w:hAnsi="Arial" w:cs="Arial"/>
                <w:b/>
                <w:sz w:val="22"/>
                <w:szCs w:val="22"/>
              </w:rPr>
            </w:pPr>
            <w:r>
              <w:rPr>
                <w:rFonts w:ascii="Arial" w:hAnsi="Arial" w:cs="Arial"/>
                <w:b/>
                <w:sz w:val="22"/>
                <w:szCs w:val="22"/>
              </w:rPr>
              <w:t>Name</w:t>
            </w:r>
            <w:r w:rsidR="003A6F63">
              <w:rPr>
                <w:rFonts w:ascii="Arial" w:hAnsi="Arial" w:cs="Arial"/>
                <w:b/>
                <w:sz w:val="22"/>
                <w:szCs w:val="22"/>
              </w:rPr>
              <w:t xml:space="preserve"> of setting</w:t>
            </w:r>
            <w:r>
              <w:rPr>
                <w:rFonts w:ascii="Arial" w:hAnsi="Arial" w:cs="Arial"/>
                <w:b/>
                <w:sz w:val="22"/>
                <w:szCs w:val="22"/>
              </w:rPr>
              <w:t>:</w:t>
            </w:r>
          </w:p>
          <w:p w:rsidR="003D2D21" w:rsidRPr="00211910" w:rsidRDefault="003D2D21" w:rsidP="0070018D">
            <w:pPr>
              <w:rPr>
                <w:rFonts w:ascii="Arial" w:hAnsi="Arial" w:cs="Arial"/>
                <w:b/>
                <w:sz w:val="22"/>
                <w:szCs w:val="22"/>
              </w:rPr>
            </w:pPr>
            <w:r>
              <w:rPr>
                <w:rFonts w:ascii="Arial" w:hAnsi="Arial" w:cs="Arial"/>
                <w:b/>
                <w:sz w:val="22"/>
                <w:szCs w:val="22"/>
              </w:rPr>
              <w:t>Date:</w:t>
            </w:r>
          </w:p>
        </w:tc>
        <w:tc>
          <w:tcPr>
            <w:tcW w:w="8505" w:type="dxa"/>
            <w:gridSpan w:val="2"/>
            <w:tcBorders>
              <w:right w:val="single" w:sz="4" w:space="0" w:color="auto"/>
            </w:tcBorders>
            <w:shd w:val="clear" w:color="auto" w:fill="auto"/>
          </w:tcPr>
          <w:p w:rsidR="001F1B30" w:rsidRPr="00C72858" w:rsidRDefault="001F1B30" w:rsidP="001F1B30">
            <w:pPr>
              <w:pStyle w:val="Heading2"/>
              <w:jc w:val="center"/>
              <w:rPr>
                <w:rFonts w:ascii="Arial" w:hAnsi="Arial" w:cs="Arial"/>
                <w:bCs w:val="0"/>
                <w:i w:val="0"/>
                <w:iCs w:val="0"/>
              </w:rPr>
            </w:pPr>
            <w:r w:rsidRPr="00C72858">
              <w:rPr>
                <w:rFonts w:ascii="Arial" w:hAnsi="Arial" w:cs="Arial"/>
                <w:bCs w:val="0"/>
                <w:i w:val="0"/>
                <w:iCs w:val="0"/>
              </w:rPr>
              <w:t>Safeguarding</w:t>
            </w:r>
          </w:p>
          <w:p w:rsidR="0070018D" w:rsidRPr="00680327" w:rsidRDefault="0070018D" w:rsidP="0070018D">
            <w:pPr>
              <w:rPr>
                <w:b/>
                <w:bCs/>
                <w:i/>
                <w:iCs/>
              </w:rPr>
            </w:pPr>
          </w:p>
        </w:tc>
      </w:tr>
      <w:tr w:rsidR="003D2D21" w:rsidRPr="00C448A4" w:rsidTr="00E16123">
        <w:tc>
          <w:tcPr>
            <w:tcW w:w="6771" w:type="dxa"/>
            <w:shd w:val="clear" w:color="auto" w:fill="auto"/>
          </w:tcPr>
          <w:p w:rsidR="003D2D21" w:rsidRPr="00C448A4" w:rsidRDefault="003D2D21" w:rsidP="0070018D">
            <w:pPr>
              <w:rPr>
                <w:rFonts w:ascii="Arial" w:hAnsi="Arial" w:cs="Arial"/>
                <w:sz w:val="22"/>
                <w:szCs w:val="22"/>
              </w:rPr>
            </w:pPr>
            <w:r w:rsidRPr="00C448A4">
              <w:rPr>
                <w:rFonts w:ascii="Arial" w:hAnsi="Arial" w:cs="Arial"/>
                <w:sz w:val="22"/>
                <w:szCs w:val="22"/>
              </w:rPr>
              <w:t>(</w:t>
            </w:r>
            <w:r w:rsidRPr="00C448A4">
              <w:rPr>
                <w:rFonts w:ascii="Arial" w:hAnsi="Arial" w:cs="Arial"/>
                <w:b/>
                <w:color w:val="3366FF"/>
                <w:sz w:val="22"/>
                <w:szCs w:val="22"/>
              </w:rPr>
              <w:t>Can  You Demonstrate</w:t>
            </w:r>
            <w:r w:rsidRPr="00C448A4">
              <w:rPr>
                <w:rFonts w:ascii="Arial" w:hAnsi="Arial" w:cs="Arial"/>
                <w:sz w:val="22"/>
                <w:szCs w:val="22"/>
              </w:rPr>
              <w:t>)</w:t>
            </w:r>
          </w:p>
        </w:tc>
        <w:tc>
          <w:tcPr>
            <w:tcW w:w="5386" w:type="dxa"/>
            <w:shd w:val="clear" w:color="auto" w:fill="auto"/>
          </w:tcPr>
          <w:p w:rsidR="003D2D21" w:rsidRPr="00C448A4" w:rsidRDefault="00601303" w:rsidP="0070018D">
            <w:pPr>
              <w:rPr>
                <w:rFonts w:ascii="Arial" w:hAnsi="Arial" w:cs="Arial"/>
                <w:sz w:val="22"/>
                <w:szCs w:val="22"/>
              </w:rPr>
            </w:pPr>
            <w:r>
              <w:rPr>
                <w:rFonts w:ascii="Arial" w:hAnsi="Arial" w:cs="Arial"/>
                <w:sz w:val="22"/>
                <w:szCs w:val="22"/>
              </w:rPr>
              <w:t>Evidence: highlight collected</w:t>
            </w:r>
            <w:r w:rsidR="00384B65">
              <w:rPr>
                <w:rFonts w:ascii="Arial" w:hAnsi="Arial" w:cs="Arial"/>
                <w:sz w:val="22"/>
                <w:szCs w:val="22"/>
              </w:rPr>
              <w:t xml:space="preserve"> evidence / initial </w:t>
            </w:r>
          </w:p>
          <w:p w:rsidR="003D2D21" w:rsidRPr="00C448A4" w:rsidRDefault="003D2D21" w:rsidP="0070018D">
            <w:pPr>
              <w:rPr>
                <w:rFonts w:ascii="Arial" w:hAnsi="Arial" w:cs="Arial"/>
                <w:sz w:val="22"/>
                <w:szCs w:val="22"/>
              </w:rPr>
            </w:pPr>
          </w:p>
        </w:tc>
        <w:tc>
          <w:tcPr>
            <w:tcW w:w="3119" w:type="dxa"/>
            <w:shd w:val="clear" w:color="auto" w:fill="auto"/>
          </w:tcPr>
          <w:p w:rsidR="003D2D21" w:rsidRPr="00C448A4" w:rsidRDefault="003D2D21" w:rsidP="00601303">
            <w:pPr>
              <w:rPr>
                <w:rFonts w:ascii="Arial" w:hAnsi="Arial" w:cs="Arial"/>
                <w:sz w:val="22"/>
                <w:szCs w:val="22"/>
              </w:rPr>
            </w:pPr>
            <w:r w:rsidRPr="00C448A4">
              <w:rPr>
                <w:rFonts w:ascii="Arial" w:hAnsi="Arial" w:cs="Arial"/>
                <w:sz w:val="22"/>
                <w:szCs w:val="22"/>
              </w:rPr>
              <w:t>Action required</w:t>
            </w:r>
            <w:r w:rsidR="001F1B30">
              <w:rPr>
                <w:rFonts w:ascii="Arial" w:hAnsi="Arial" w:cs="Arial"/>
                <w:sz w:val="22"/>
                <w:szCs w:val="22"/>
              </w:rPr>
              <w:t xml:space="preserve"> following discussion</w:t>
            </w:r>
            <w:r w:rsidR="00601303">
              <w:rPr>
                <w:rFonts w:ascii="Arial" w:hAnsi="Arial" w:cs="Arial"/>
                <w:sz w:val="22"/>
                <w:szCs w:val="22"/>
              </w:rPr>
              <w:t>:</w:t>
            </w:r>
          </w:p>
        </w:tc>
      </w:tr>
      <w:tr w:rsidR="003D2D21" w:rsidRPr="00C448A4" w:rsidTr="00E16123">
        <w:tc>
          <w:tcPr>
            <w:tcW w:w="6771" w:type="dxa"/>
            <w:shd w:val="clear" w:color="auto" w:fill="auto"/>
          </w:tcPr>
          <w:p w:rsidR="003A6F63" w:rsidRPr="00C448A4" w:rsidRDefault="003A6F63" w:rsidP="003A6F63">
            <w:pPr>
              <w:pStyle w:val="Bulletsspaced"/>
              <w:numPr>
                <w:ilvl w:val="0"/>
                <w:numId w:val="21"/>
              </w:numPr>
              <w:rPr>
                <w:rFonts w:ascii="Arial" w:hAnsi="Arial" w:cs="Arial"/>
                <w:sz w:val="22"/>
                <w:szCs w:val="22"/>
              </w:rPr>
            </w:pPr>
            <w:r w:rsidRPr="00C448A4">
              <w:rPr>
                <w:rFonts w:ascii="Arial" w:hAnsi="Arial" w:cs="Arial"/>
                <w:sz w:val="22"/>
                <w:szCs w:val="22"/>
              </w:rPr>
              <w:t xml:space="preserve">Children and learners are protected and feel safe. Those who are able to communicate know how to complain and understand the process for doing so. </w:t>
            </w:r>
          </w:p>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 xml:space="preserve">There is a strong, robust and proactive response from adults working with children and learners that reduces the risk of harm or actual harm to them. </w:t>
            </w:r>
          </w:p>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Adults working with them know and understand the indicators that may suggest that a child, young person or vulnerable adult is suffering or is at risk of suffering abuse, neglect or harm and they take the appropriate and necessary action in accordance with local procedures and statutory guidance.</w:t>
            </w:r>
          </w:p>
        </w:tc>
        <w:tc>
          <w:tcPr>
            <w:tcW w:w="5386" w:type="dxa"/>
            <w:shd w:val="clear" w:color="auto" w:fill="auto"/>
          </w:tcPr>
          <w:p w:rsidR="003D2D21" w:rsidRPr="00E16123" w:rsidRDefault="003D2D21" w:rsidP="0070018D">
            <w:pPr>
              <w:pStyle w:val="ListParagraph"/>
              <w:numPr>
                <w:ilvl w:val="0"/>
                <w:numId w:val="21"/>
              </w:numPr>
              <w:rPr>
                <w:rFonts w:ascii="Arial" w:hAnsi="Arial" w:cs="Arial"/>
                <w:sz w:val="22"/>
                <w:szCs w:val="22"/>
              </w:rPr>
            </w:pPr>
            <w:r w:rsidRPr="00E16123">
              <w:rPr>
                <w:rFonts w:ascii="Arial" w:hAnsi="Arial" w:cs="Arial"/>
                <w:sz w:val="22"/>
                <w:szCs w:val="22"/>
              </w:rPr>
              <w:t xml:space="preserve">Child Protection statement displayed in the centre that is easily understood by all parents and visitors </w:t>
            </w:r>
          </w:p>
          <w:p w:rsidR="003D2D21" w:rsidRPr="00E16123" w:rsidRDefault="003D2D21" w:rsidP="00E16123">
            <w:pPr>
              <w:pStyle w:val="ListParagraph"/>
              <w:rPr>
                <w:rFonts w:ascii="Arial" w:hAnsi="Arial" w:cs="Arial"/>
                <w:sz w:val="22"/>
                <w:szCs w:val="22"/>
              </w:rPr>
            </w:pPr>
          </w:p>
          <w:p w:rsidR="003D2D21" w:rsidRPr="00E16123" w:rsidRDefault="003D2D21" w:rsidP="0070018D">
            <w:pPr>
              <w:pStyle w:val="ListParagraph"/>
              <w:numPr>
                <w:ilvl w:val="0"/>
                <w:numId w:val="21"/>
              </w:numPr>
              <w:rPr>
                <w:rFonts w:ascii="Arial" w:hAnsi="Arial" w:cs="Arial"/>
                <w:sz w:val="22"/>
                <w:szCs w:val="22"/>
              </w:rPr>
            </w:pPr>
            <w:r w:rsidRPr="00E16123">
              <w:rPr>
                <w:rFonts w:ascii="Arial" w:hAnsi="Arial" w:cs="Arial"/>
                <w:sz w:val="22"/>
                <w:szCs w:val="22"/>
              </w:rPr>
              <w:t xml:space="preserve">Evidence how parents and children say/show they feel safe in setting(e.g. as part of annual survey) – questionnaire </w:t>
            </w:r>
          </w:p>
          <w:p w:rsidR="00E16123" w:rsidRPr="00E16123" w:rsidRDefault="00E16123" w:rsidP="00E16123">
            <w:pPr>
              <w:pStyle w:val="ListParagraph"/>
              <w:rPr>
                <w:rFonts w:ascii="Arial" w:hAnsi="Arial" w:cs="Arial"/>
                <w:sz w:val="22"/>
                <w:szCs w:val="22"/>
              </w:rPr>
            </w:pPr>
          </w:p>
          <w:p w:rsidR="00E16123" w:rsidRPr="00E16123" w:rsidRDefault="00E16123" w:rsidP="00E16123">
            <w:pPr>
              <w:pStyle w:val="ListParagraph"/>
              <w:rPr>
                <w:rFonts w:ascii="Arial" w:hAnsi="Arial" w:cs="Arial"/>
                <w:sz w:val="22"/>
                <w:szCs w:val="22"/>
              </w:rPr>
            </w:pPr>
          </w:p>
          <w:p w:rsidR="003D2D21" w:rsidRPr="00E16123" w:rsidRDefault="003D2D21" w:rsidP="0070018D">
            <w:pPr>
              <w:pStyle w:val="ListParagraph"/>
              <w:numPr>
                <w:ilvl w:val="0"/>
                <w:numId w:val="21"/>
              </w:numPr>
              <w:rPr>
                <w:rFonts w:ascii="Arial" w:hAnsi="Arial" w:cs="Arial"/>
                <w:sz w:val="22"/>
                <w:szCs w:val="22"/>
              </w:rPr>
            </w:pPr>
            <w:r w:rsidRPr="00E16123">
              <w:rPr>
                <w:rFonts w:ascii="Arial" w:hAnsi="Arial" w:cs="Arial"/>
                <w:sz w:val="22"/>
                <w:szCs w:val="22"/>
              </w:rPr>
              <w:t>Procedures are in place to ensure the safety of children on outings organised by the setting – risk assessment</w:t>
            </w:r>
            <w:r w:rsidR="00E16123">
              <w:rPr>
                <w:rFonts w:ascii="Arial" w:hAnsi="Arial" w:cs="Arial"/>
                <w:sz w:val="22"/>
                <w:szCs w:val="22"/>
              </w:rPr>
              <w:t xml:space="preserve"> are made in advance by the provision lead.</w:t>
            </w:r>
          </w:p>
          <w:p w:rsidR="00E16123" w:rsidRPr="00E16123" w:rsidRDefault="00E16123" w:rsidP="00E16123">
            <w:pPr>
              <w:pStyle w:val="ListParagraph"/>
              <w:rPr>
                <w:rFonts w:ascii="Arial" w:hAnsi="Arial" w:cs="Arial"/>
                <w:sz w:val="22"/>
                <w:szCs w:val="22"/>
              </w:rPr>
            </w:pPr>
          </w:p>
          <w:p w:rsidR="003D2D21" w:rsidRPr="00E16123" w:rsidRDefault="003D2D21" w:rsidP="00E16123">
            <w:pPr>
              <w:pStyle w:val="ListParagraph"/>
              <w:numPr>
                <w:ilvl w:val="0"/>
                <w:numId w:val="21"/>
              </w:numPr>
              <w:rPr>
                <w:rFonts w:ascii="Arial" w:hAnsi="Arial" w:cs="Arial"/>
                <w:sz w:val="22"/>
                <w:szCs w:val="22"/>
              </w:rPr>
            </w:pPr>
            <w:r w:rsidRPr="00E16123">
              <w:rPr>
                <w:rFonts w:ascii="Arial" w:hAnsi="Arial" w:cs="Arial"/>
                <w:sz w:val="22"/>
                <w:szCs w:val="22"/>
              </w:rPr>
              <w:t>Do team meetings include discussions about recognising vulnerable groups and early signs of abuse</w:t>
            </w: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c>
          <w:tcPr>
            <w:tcW w:w="6771" w:type="dxa"/>
            <w:shd w:val="clear" w:color="auto" w:fill="auto"/>
          </w:tcPr>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Leaders and managers have put in place effective safeguarding and staff behaviour policies that are well understood by everyone in the setting.</w:t>
            </w:r>
          </w:p>
          <w:p w:rsidR="003D2D21" w:rsidRPr="00C448A4" w:rsidRDefault="003D2D21" w:rsidP="0070018D">
            <w:pPr>
              <w:pStyle w:val="Bulletsspaced"/>
              <w:numPr>
                <w:ilvl w:val="0"/>
                <w:numId w:val="21"/>
              </w:numPr>
              <w:rPr>
                <w:rFonts w:ascii="Arial" w:hAnsi="Arial" w:cs="Arial"/>
                <w:b/>
                <w:sz w:val="22"/>
                <w:szCs w:val="22"/>
              </w:rPr>
            </w:pPr>
            <w:r w:rsidRPr="00C448A4">
              <w:rPr>
                <w:rFonts w:ascii="Arial" w:hAnsi="Arial" w:cs="Arial"/>
                <w:sz w:val="22"/>
                <w:szCs w:val="22"/>
              </w:rPr>
              <w:t xml:space="preserve">They know how to make a complaint and understand policies on </w:t>
            </w:r>
            <w:proofErr w:type="spellStart"/>
            <w:r w:rsidRPr="00C448A4">
              <w:rPr>
                <w:rFonts w:ascii="Arial" w:hAnsi="Arial" w:cs="Arial"/>
                <w:sz w:val="22"/>
                <w:szCs w:val="22"/>
              </w:rPr>
              <w:t>whistleblowing</w:t>
            </w:r>
            <w:proofErr w:type="spellEnd"/>
            <w:r w:rsidRPr="00C448A4">
              <w:rPr>
                <w:rFonts w:ascii="Arial" w:hAnsi="Arial" w:cs="Arial"/>
                <w:sz w:val="22"/>
                <w:szCs w:val="22"/>
              </w:rPr>
              <w:t xml:space="preserve"> and how to manage other concerns about the practice of adults in respect of the safety and protection of children and learners</w:t>
            </w:r>
          </w:p>
          <w:p w:rsidR="003D2D21" w:rsidRPr="00C448A4" w:rsidRDefault="003D2D21" w:rsidP="0070018D">
            <w:pPr>
              <w:pStyle w:val="Bulletsspaced"/>
              <w:numPr>
                <w:ilvl w:val="0"/>
                <w:numId w:val="0"/>
              </w:numPr>
              <w:ind w:left="720"/>
              <w:rPr>
                <w:rFonts w:ascii="Arial" w:hAnsi="Arial" w:cs="Arial"/>
                <w:sz w:val="22"/>
                <w:szCs w:val="22"/>
              </w:rPr>
            </w:pPr>
          </w:p>
        </w:tc>
        <w:tc>
          <w:tcPr>
            <w:tcW w:w="5386" w:type="dxa"/>
            <w:shd w:val="clear" w:color="auto" w:fill="auto"/>
          </w:tcPr>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There is </w:t>
            </w:r>
            <w:r w:rsidR="00E16123" w:rsidRPr="00E16123">
              <w:rPr>
                <w:rFonts w:ascii="Arial" w:hAnsi="Arial" w:cs="Arial"/>
                <w:sz w:val="22"/>
                <w:szCs w:val="22"/>
              </w:rPr>
              <w:t xml:space="preserve">a </w:t>
            </w:r>
            <w:r w:rsidRPr="00E16123">
              <w:rPr>
                <w:rFonts w:ascii="Arial" w:hAnsi="Arial" w:cs="Arial"/>
                <w:sz w:val="22"/>
                <w:szCs w:val="22"/>
              </w:rPr>
              <w:t xml:space="preserve">safeguarding policy in place </w:t>
            </w:r>
          </w:p>
          <w:p w:rsidR="00E16123" w:rsidRPr="00E16123" w:rsidRDefault="00E16123" w:rsidP="00E16123">
            <w:pPr>
              <w:pStyle w:val="ListParagraph"/>
              <w:rPr>
                <w:rFonts w:ascii="Arial" w:hAnsi="Arial" w:cs="Arial"/>
                <w:sz w:val="22"/>
                <w:szCs w:val="22"/>
              </w:rPr>
            </w:pPr>
          </w:p>
          <w:p w:rsidR="009A226D" w:rsidRPr="00E16123" w:rsidRDefault="00E16123" w:rsidP="009A226D">
            <w:pPr>
              <w:pStyle w:val="ListParagraph"/>
              <w:numPr>
                <w:ilvl w:val="0"/>
                <w:numId w:val="21"/>
              </w:numPr>
              <w:rPr>
                <w:rFonts w:ascii="Arial" w:hAnsi="Arial" w:cs="Arial"/>
                <w:sz w:val="22"/>
                <w:szCs w:val="22"/>
              </w:rPr>
            </w:pPr>
            <w:r w:rsidRPr="00E16123">
              <w:rPr>
                <w:rFonts w:ascii="Arial" w:hAnsi="Arial" w:cs="Arial"/>
                <w:sz w:val="22"/>
                <w:szCs w:val="22"/>
              </w:rPr>
              <w:t>All staff and volunteers are DBS checked</w:t>
            </w:r>
          </w:p>
          <w:p w:rsidR="00E16123" w:rsidRPr="00E16123" w:rsidRDefault="00E16123" w:rsidP="00E16123">
            <w:pPr>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The policy is updated as and when necessary and reviewed once a year and signed by management</w:t>
            </w:r>
          </w:p>
          <w:p w:rsidR="00E16123" w:rsidRPr="00E16123" w:rsidRDefault="00E16123" w:rsidP="00E16123">
            <w:pPr>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The procedure for managing allegations against staff includes the process for consultation and referral to Advisory team and LADO (link to the procedures) referral to the Local Designated Officer (LADO) and </w:t>
            </w:r>
            <w:proofErr w:type="spellStart"/>
            <w:r w:rsidRPr="00E16123">
              <w:rPr>
                <w:rFonts w:ascii="Arial" w:hAnsi="Arial" w:cs="Arial"/>
                <w:sz w:val="22"/>
                <w:szCs w:val="22"/>
              </w:rPr>
              <w:lastRenderedPageBreak/>
              <w:t>Ofsted</w:t>
            </w:r>
            <w:proofErr w:type="spellEnd"/>
            <w:r w:rsidRPr="00E16123">
              <w:rPr>
                <w:rFonts w:ascii="Arial" w:hAnsi="Arial" w:cs="Arial"/>
                <w:color w:val="FF0000"/>
                <w:sz w:val="22"/>
                <w:szCs w:val="22"/>
              </w:rPr>
              <w:t xml:space="preserve"> </w:t>
            </w:r>
          </w:p>
          <w:p w:rsidR="00E16123" w:rsidRPr="00E16123" w:rsidRDefault="00E16123" w:rsidP="00E16123">
            <w:pPr>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A member of staff has received training in health and safety working practices </w:t>
            </w: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Effective induction procedures include induction into the setting’s safeguarding practices</w:t>
            </w:r>
          </w:p>
          <w:p w:rsidR="00E16123" w:rsidRPr="00E16123" w:rsidRDefault="00E16123" w:rsidP="00E16123">
            <w:pPr>
              <w:pStyle w:val="ListParagraph"/>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Safeguarding training is </w:t>
            </w:r>
            <w:r w:rsidR="00E16123" w:rsidRPr="00E16123">
              <w:rPr>
                <w:rFonts w:ascii="Arial" w:hAnsi="Arial" w:cs="Arial"/>
                <w:sz w:val="22"/>
                <w:szCs w:val="22"/>
              </w:rPr>
              <w:t>up to date for all staff</w:t>
            </w:r>
          </w:p>
          <w:p w:rsidR="00E16123" w:rsidRPr="00E16123" w:rsidRDefault="00E16123" w:rsidP="00E16123">
            <w:pPr>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Staff behaviour policy is in place – code of conduct</w:t>
            </w:r>
          </w:p>
          <w:p w:rsidR="003D2D21" w:rsidRPr="00C448A4" w:rsidRDefault="003D2D21" w:rsidP="0070018D">
            <w:pPr>
              <w:rPr>
                <w:rFonts w:ascii="Arial" w:hAnsi="Arial" w:cs="Arial"/>
                <w:sz w:val="22"/>
                <w:szCs w:val="22"/>
              </w:rPr>
            </w:pP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c>
          <w:tcPr>
            <w:tcW w:w="6771" w:type="dxa"/>
            <w:shd w:val="clear" w:color="auto" w:fill="auto"/>
          </w:tcPr>
          <w:p w:rsidR="003D2D21" w:rsidRPr="00C448A4" w:rsidRDefault="003D2D21" w:rsidP="0070018D">
            <w:pPr>
              <w:pStyle w:val="ListParagraph"/>
              <w:numPr>
                <w:ilvl w:val="0"/>
                <w:numId w:val="21"/>
              </w:numPr>
              <w:rPr>
                <w:rFonts w:ascii="Arial" w:hAnsi="Arial" w:cs="Arial"/>
                <w:sz w:val="22"/>
                <w:szCs w:val="22"/>
              </w:rPr>
            </w:pPr>
            <w:r w:rsidRPr="00C448A4">
              <w:rPr>
                <w:rFonts w:ascii="Arial" w:hAnsi="Arial" w:cs="Arial"/>
                <w:sz w:val="22"/>
                <w:szCs w:val="22"/>
              </w:rPr>
              <w:lastRenderedPageBreak/>
              <w:t xml:space="preserve">Staff and other adults working within the setting are clear about procedures where they are concerned about the safety of a child or learner </w:t>
            </w:r>
          </w:p>
          <w:p w:rsidR="003D2D21" w:rsidRPr="00C448A4" w:rsidRDefault="003D2D21" w:rsidP="0070018D">
            <w:pPr>
              <w:pStyle w:val="ListParagraph"/>
              <w:rPr>
                <w:rFonts w:ascii="Arial" w:hAnsi="Arial" w:cs="Arial"/>
                <w:sz w:val="22"/>
                <w:szCs w:val="22"/>
              </w:rPr>
            </w:pPr>
          </w:p>
          <w:p w:rsidR="003D2D21" w:rsidRPr="00C448A4" w:rsidRDefault="003D2D21" w:rsidP="0070018D">
            <w:pPr>
              <w:pStyle w:val="ListParagraph"/>
              <w:numPr>
                <w:ilvl w:val="0"/>
                <w:numId w:val="21"/>
              </w:numPr>
              <w:rPr>
                <w:rFonts w:ascii="Arial" w:hAnsi="Arial" w:cs="Arial"/>
                <w:sz w:val="22"/>
                <w:szCs w:val="22"/>
              </w:rPr>
            </w:pPr>
            <w:r w:rsidRPr="00C448A4">
              <w:rPr>
                <w:rFonts w:ascii="Arial" w:hAnsi="Arial" w:cs="Arial"/>
                <w:sz w:val="22"/>
                <w:szCs w:val="22"/>
              </w:rPr>
              <w:t xml:space="preserve">There is a named and designated lead </w:t>
            </w:r>
            <w:proofErr w:type="gramStart"/>
            <w:r w:rsidRPr="00C448A4">
              <w:rPr>
                <w:rFonts w:ascii="Arial" w:hAnsi="Arial" w:cs="Arial"/>
                <w:sz w:val="22"/>
                <w:szCs w:val="22"/>
              </w:rPr>
              <w:t>who</w:t>
            </w:r>
            <w:proofErr w:type="gramEnd"/>
            <w:r w:rsidRPr="00C448A4">
              <w:rPr>
                <w:rFonts w:ascii="Arial" w:hAnsi="Arial" w:cs="Arial"/>
                <w:sz w:val="22"/>
                <w:szCs w:val="22"/>
              </w:rPr>
              <w:t xml:space="preserve"> is enabled to play an effective role in pursuing concerns and protecting children and learners.</w:t>
            </w:r>
          </w:p>
        </w:tc>
        <w:tc>
          <w:tcPr>
            <w:tcW w:w="5386" w:type="dxa"/>
            <w:shd w:val="clear" w:color="auto" w:fill="auto"/>
          </w:tcPr>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Flow chart </w:t>
            </w:r>
            <w:r w:rsidR="00E16123">
              <w:rPr>
                <w:rFonts w:ascii="Arial" w:hAnsi="Arial" w:cs="Arial"/>
                <w:sz w:val="22"/>
                <w:szCs w:val="22"/>
              </w:rPr>
              <w:t xml:space="preserve">and phone numbers for </w:t>
            </w:r>
            <w:r w:rsidRPr="00E16123">
              <w:rPr>
                <w:rFonts w:ascii="Arial" w:hAnsi="Arial" w:cs="Arial"/>
                <w:sz w:val="22"/>
                <w:szCs w:val="22"/>
              </w:rPr>
              <w:t xml:space="preserve"> procedures is in place </w:t>
            </w:r>
          </w:p>
          <w:p w:rsidR="00E16123" w:rsidRPr="00E16123" w:rsidRDefault="00E16123" w:rsidP="00E16123">
            <w:pPr>
              <w:pStyle w:val="ListParagraph"/>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Named DCPO  (Designated Child Protection Officer) and deputy DCPO </w:t>
            </w:r>
          </w:p>
          <w:p w:rsidR="00E16123" w:rsidRPr="00E16123" w:rsidRDefault="00E16123" w:rsidP="00E16123">
            <w:pPr>
              <w:rPr>
                <w:rFonts w:ascii="Arial" w:hAnsi="Arial" w:cs="Arial"/>
                <w:sz w:val="22"/>
                <w:szCs w:val="22"/>
              </w:rPr>
            </w:pPr>
          </w:p>
          <w:p w:rsidR="003D2D21" w:rsidRPr="00E16123" w:rsidRDefault="009A226D" w:rsidP="00C448A4">
            <w:pPr>
              <w:pStyle w:val="ListParagraph"/>
              <w:numPr>
                <w:ilvl w:val="0"/>
                <w:numId w:val="21"/>
              </w:numPr>
              <w:rPr>
                <w:rFonts w:ascii="Arial" w:hAnsi="Arial" w:cs="Arial"/>
                <w:sz w:val="22"/>
                <w:szCs w:val="22"/>
              </w:rPr>
            </w:pPr>
            <w:r w:rsidRPr="00E16123">
              <w:rPr>
                <w:rFonts w:ascii="Arial" w:hAnsi="Arial" w:cs="Arial"/>
                <w:sz w:val="22"/>
                <w:szCs w:val="22"/>
              </w:rPr>
              <w:t>There is a nominated lead for safeguarding within the management committee/ governing body</w:t>
            </w: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c>
          <w:tcPr>
            <w:tcW w:w="6771" w:type="dxa"/>
            <w:shd w:val="clear" w:color="auto" w:fill="auto"/>
          </w:tcPr>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Any child protection and/or safeguarding concerns are shared immediately with the local authority or other relevant agency</w:t>
            </w:r>
          </w:p>
          <w:p w:rsidR="003D2D21" w:rsidRPr="00C448A4" w:rsidRDefault="003D2D21" w:rsidP="0070018D">
            <w:pPr>
              <w:pStyle w:val="Bulletsspaced"/>
              <w:numPr>
                <w:ilvl w:val="0"/>
                <w:numId w:val="23"/>
              </w:numPr>
              <w:rPr>
                <w:rFonts w:ascii="Arial" w:hAnsi="Arial" w:cs="Arial"/>
                <w:sz w:val="22"/>
                <w:szCs w:val="22"/>
              </w:rPr>
            </w:pPr>
            <w:r w:rsidRPr="00C448A4">
              <w:rPr>
                <w:rFonts w:ascii="Arial" w:hAnsi="Arial" w:cs="Arial"/>
                <w:sz w:val="22"/>
                <w:szCs w:val="22"/>
              </w:rPr>
              <w:t xml:space="preserve">A record of that referral is retained. </w:t>
            </w:r>
          </w:p>
          <w:p w:rsidR="003D2D21" w:rsidRPr="00E16123" w:rsidRDefault="003D2D21" w:rsidP="00E16123">
            <w:pPr>
              <w:pStyle w:val="Bulletsspaced"/>
              <w:numPr>
                <w:ilvl w:val="0"/>
                <w:numId w:val="23"/>
              </w:numPr>
              <w:rPr>
                <w:rFonts w:ascii="Arial" w:hAnsi="Arial" w:cs="Arial"/>
                <w:sz w:val="22"/>
                <w:szCs w:val="22"/>
              </w:rPr>
            </w:pPr>
            <w:r w:rsidRPr="00C448A4">
              <w:rPr>
                <w:rFonts w:ascii="Arial" w:hAnsi="Arial" w:cs="Arial"/>
                <w:sz w:val="22"/>
                <w:szCs w:val="22"/>
              </w:rPr>
              <w:t xml:space="preserve">There is evidence where applicable, that staff have an understanding of when to make referrals </w:t>
            </w:r>
          </w:p>
        </w:tc>
        <w:tc>
          <w:tcPr>
            <w:tcW w:w="5386" w:type="dxa"/>
            <w:shd w:val="clear" w:color="auto" w:fill="auto"/>
          </w:tcPr>
          <w:p w:rsidR="009A226D" w:rsidRPr="00E16123" w:rsidRDefault="009A226D" w:rsidP="009A226D">
            <w:pPr>
              <w:pStyle w:val="ListParagraph"/>
              <w:numPr>
                <w:ilvl w:val="0"/>
                <w:numId w:val="25"/>
              </w:numPr>
              <w:rPr>
                <w:rFonts w:ascii="Arial" w:hAnsi="Arial" w:cs="Arial"/>
                <w:sz w:val="22"/>
                <w:szCs w:val="22"/>
              </w:rPr>
            </w:pPr>
            <w:r w:rsidRPr="00E16123">
              <w:rPr>
                <w:rFonts w:ascii="Arial" w:hAnsi="Arial" w:cs="Arial"/>
                <w:sz w:val="22"/>
                <w:szCs w:val="22"/>
              </w:rPr>
              <w:t>Evidence of any referrals</w:t>
            </w:r>
          </w:p>
          <w:p w:rsidR="003D2D21" w:rsidRPr="00C448A4" w:rsidRDefault="003D2D21" w:rsidP="0070018D">
            <w:pPr>
              <w:rPr>
                <w:rFonts w:ascii="Arial" w:hAnsi="Arial" w:cs="Arial"/>
                <w:i/>
                <w:sz w:val="22"/>
                <w:szCs w:val="22"/>
              </w:rPr>
            </w:pPr>
          </w:p>
          <w:p w:rsidR="003D2D21" w:rsidRPr="00C448A4" w:rsidRDefault="003D2D21" w:rsidP="0070018D">
            <w:pPr>
              <w:rPr>
                <w:rFonts w:ascii="Arial" w:hAnsi="Arial" w:cs="Arial"/>
                <w:i/>
                <w:sz w:val="22"/>
                <w:szCs w:val="22"/>
              </w:rPr>
            </w:pPr>
          </w:p>
          <w:p w:rsidR="003D2D21" w:rsidRPr="00C448A4" w:rsidRDefault="003D2D21" w:rsidP="0070018D">
            <w:pPr>
              <w:rPr>
                <w:rFonts w:ascii="Arial" w:hAnsi="Arial" w:cs="Arial"/>
                <w:i/>
                <w:sz w:val="22"/>
                <w:szCs w:val="22"/>
              </w:rPr>
            </w:pPr>
          </w:p>
          <w:p w:rsidR="003D2D21" w:rsidRPr="00C448A4" w:rsidRDefault="003D2D21" w:rsidP="0070018D">
            <w:pPr>
              <w:rPr>
                <w:rFonts w:ascii="Arial" w:hAnsi="Arial" w:cs="Arial"/>
                <w:i/>
                <w:sz w:val="22"/>
                <w:szCs w:val="22"/>
              </w:rPr>
            </w:pPr>
          </w:p>
          <w:p w:rsidR="003D2D21" w:rsidRPr="00C448A4" w:rsidRDefault="003D2D21" w:rsidP="0070018D">
            <w:pPr>
              <w:rPr>
                <w:rFonts w:ascii="Arial" w:hAnsi="Arial" w:cs="Arial"/>
                <w:i/>
                <w:sz w:val="22"/>
                <w:szCs w:val="22"/>
              </w:rPr>
            </w:pP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c>
          <w:tcPr>
            <w:tcW w:w="6771" w:type="dxa"/>
            <w:shd w:val="clear" w:color="auto" w:fill="auto"/>
          </w:tcPr>
          <w:p w:rsidR="003D2D21" w:rsidRDefault="003D2D21" w:rsidP="0070018D">
            <w:pPr>
              <w:pStyle w:val="ListParagraph"/>
              <w:numPr>
                <w:ilvl w:val="0"/>
                <w:numId w:val="21"/>
              </w:numPr>
              <w:rPr>
                <w:rFonts w:ascii="Arial" w:hAnsi="Arial" w:cs="Arial"/>
                <w:sz w:val="22"/>
                <w:szCs w:val="22"/>
              </w:rPr>
            </w:pPr>
            <w:r w:rsidRPr="00C448A4">
              <w:rPr>
                <w:rFonts w:ascii="Arial" w:hAnsi="Arial" w:cs="Arial"/>
                <w:sz w:val="22"/>
                <w:szCs w:val="22"/>
              </w:rPr>
              <w:t>Children and learners are protected and helped to keep themselves safe from bullying</w:t>
            </w:r>
            <w:r w:rsidRPr="00C448A4">
              <w:rPr>
                <w:rFonts w:ascii="Arial" w:hAnsi="Arial" w:cs="Arial"/>
              </w:rPr>
              <w:t xml:space="preserve"> </w:t>
            </w:r>
            <w:r w:rsidRPr="00C448A4">
              <w:rPr>
                <w:rFonts w:ascii="Arial" w:hAnsi="Arial" w:cs="Arial"/>
                <w:sz w:val="22"/>
                <w:szCs w:val="22"/>
              </w:rPr>
              <w:t>homophobic behaviour, racism, sexism and other forms of discrimination</w:t>
            </w:r>
          </w:p>
          <w:p w:rsidR="003A6F63" w:rsidRPr="00C448A4" w:rsidRDefault="003A6F63" w:rsidP="0070018D">
            <w:pPr>
              <w:pStyle w:val="ListParagraph"/>
              <w:numPr>
                <w:ilvl w:val="0"/>
                <w:numId w:val="21"/>
              </w:numPr>
              <w:rPr>
                <w:rFonts w:ascii="Arial" w:hAnsi="Arial" w:cs="Arial"/>
                <w:sz w:val="22"/>
                <w:szCs w:val="22"/>
              </w:rPr>
            </w:pPr>
            <w:r w:rsidRPr="00C448A4">
              <w:rPr>
                <w:rFonts w:ascii="Arial" w:hAnsi="Arial" w:cs="Arial"/>
                <w:sz w:val="22"/>
                <w:szCs w:val="22"/>
              </w:rPr>
              <w:t xml:space="preserve">Any discriminatory </w:t>
            </w:r>
            <w:proofErr w:type="gramStart"/>
            <w:r w:rsidRPr="00C448A4">
              <w:rPr>
                <w:rFonts w:ascii="Arial" w:hAnsi="Arial" w:cs="Arial"/>
                <w:sz w:val="22"/>
                <w:szCs w:val="22"/>
              </w:rPr>
              <w:t>behaviours</w:t>
            </w:r>
            <w:proofErr w:type="gramEnd"/>
            <w:r w:rsidRPr="00C448A4">
              <w:rPr>
                <w:rFonts w:ascii="Arial" w:hAnsi="Arial" w:cs="Arial"/>
                <w:sz w:val="22"/>
                <w:szCs w:val="22"/>
              </w:rPr>
              <w:t xml:space="preserve"> are challenged and help and support are given to children about how to treat others with respect.</w:t>
            </w:r>
          </w:p>
        </w:tc>
        <w:tc>
          <w:tcPr>
            <w:tcW w:w="5386" w:type="dxa"/>
            <w:shd w:val="clear" w:color="auto" w:fill="auto"/>
          </w:tcPr>
          <w:p w:rsidR="009A226D"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Anti discriminatory statement – in policy or displayed</w:t>
            </w:r>
          </w:p>
          <w:p w:rsidR="00E16123" w:rsidRDefault="00E16123" w:rsidP="00E16123">
            <w:pPr>
              <w:pStyle w:val="ListParagraph"/>
              <w:rPr>
                <w:rFonts w:ascii="Arial" w:hAnsi="Arial" w:cs="Arial"/>
                <w:sz w:val="22"/>
                <w:szCs w:val="22"/>
              </w:rPr>
            </w:pPr>
          </w:p>
          <w:p w:rsidR="00E16123" w:rsidRPr="00E16123" w:rsidRDefault="00E16123" w:rsidP="00E16123">
            <w:pPr>
              <w:pStyle w:val="ListParagraph"/>
              <w:numPr>
                <w:ilvl w:val="0"/>
                <w:numId w:val="21"/>
              </w:numPr>
              <w:rPr>
                <w:rFonts w:ascii="Arial" w:hAnsi="Arial" w:cs="Arial"/>
                <w:sz w:val="22"/>
                <w:szCs w:val="22"/>
              </w:rPr>
            </w:pPr>
            <w:r>
              <w:rPr>
                <w:rFonts w:ascii="Arial" w:hAnsi="Arial" w:cs="Arial"/>
                <w:sz w:val="22"/>
                <w:szCs w:val="22"/>
              </w:rPr>
              <w:t>Behaviour policy is in place</w:t>
            </w:r>
          </w:p>
          <w:p w:rsidR="003D2D21" w:rsidRPr="00C448A4" w:rsidRDefault="003D2D21" w:rsidP="0070018D">
            <w:pPr>
              <w:rPr>
                <w:rFonts w:ascii="Arial" w:hAnsi="Arial" w:cs="Arial"/>
                <w:i/>
                <w:sz w:val="22"/>
                <w:szCs w:val="22"/>
              </w:rPr>
            </w:pP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rPr>
          <w:trHeight w:val="2037"/>
        </w:trPr>
        <w:tc>
          <w:tcPr>
            <w:tcW w:w="6771" w:type="dxa"/>
            <w:shd w:val="clear" w:color="auto" w:fill="auto"/>
          </w:tcPr>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lastRenderedPageBreak/>
              <w:t>Adults understand the risks posed by adults or learners who use technology</w:t>
            </w:r>
            <w:r w:rsidRPr="00C448A4">
              <w:rPr>
                <w:rFonts w:ascii="Arial" w:hAnsi="Arial" w:cs="Arial"/>
              </w:rPr>
              <w:t xml:space="preserve"> </w:t>
            </w:r>
            <w:r w:rsidRPr="00C448A4">
              <w:rPr>
                <w:rFonts w:ascii="Arial" w:hAnsi="Arial" w:cs="Arial"/>
                <w:sz w:val="22"/>
                <w:szCs w:val="22"/>
              </w:rPr>
              <w:t xml:space="preserve">including the internet, to bully, groom, radicalise or abuse children or learners. </w:t>
            </w:r>
          </w:p>
          <w:p w:rsidR="00E16123" w:rsidRPr="00E16123" w:rsidRDefault="003D2D21" w:rsidP="00E16123">
            <w:pPr>
              <w:pStyle w:val="Bulletsspaced"/>
              <w:numPr>
                <w:ilvl w:val="0"/>
                <w:numId w:val="21"/>
              </w:numPr>
              <w:rPr>
                <w:rFonts w:ascii="Arial" w:hAnsi="Arial" w:cs="Arial"/>
                <w:sz w:val="22"/>
                <w:szCs w:val="22"/>
              </w:rPr>
            </w:pPr>
            <w:r w:rsidRPr="00C448A4">
              <w:rPr>
                <w:rFonts w:ascii="Arial" w:hAnsi="Arial" w:cs="Arial"/>
                <w:sz w:val="22"/>
                <w:szCs w:val="22"/>
              </w:rPr>
              <w:t xml:space="preserve">Leaders oversee the safe use of technology when children and learners are in their care and take action immediately if they are concerned about bullying or children’s well-being. </w:t>
            </w:r>
          </w:p>
        </w:tc>
        <w:tc>
          <w:tcPr>
            <w:tcW w:w="5386" w:type="dxa"/>
            <w:shd w:val="clear" w:color="auto" w:fill="auto"/>
          </w:tcPr>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The safe use of mobile phones and cameras in the setting is included in the policy </w:t>
            </w:r>
          </w:p>
          <w:p w:rsidR="00E16123" w:rsidRPr="00E16123" w:rsidRDefault="00E16123" w:rsidP="00E16123">
            <w:pPr>
              <w:pStyle w:val="ListParagraph"/>
              <w:rPr>
                <w:rFonts w:ascii="Arial" w:hAnsi="Arial" w:cs="Arial"/>
                <w:sz w:val="22"/>
                <w:szCs w:val="22"/>
              </w:rPr>
            </w:pPr>
          </w:p>
          <w:p w:rsidR="009A226D" w:rsidRPr="00E16123" w:rsidRDefault="009A226D" w:rsidP="009A226D">
            <w:pPr>
              <w:pStyle w:val="ListParagraph"/>
              <w:numPr>
                <w:ilvl w:val="0"/>
                <w:numId w:val="21"/>
              </w:numPr>
              <w:rPr>
                <w:rFonts w:ascii="Arial" w:hAnsi="Arial" w:cs="Arial"/>
                <w:sz w:val="22"/>
                <w:szCs w:val="22"/>
              </w:rPr>
            </w:pPr>
            <w:r w:rsidRPr="00E16123">
              <w:rPr>
                <w:rFonts w:ascii="Arial" w:hAnsi="Arial" w:cs="Arial"/>
                <w:sz w:val="22"/>
                <w:szCs w:val="22"/>
              </w:rPr>
              <w:t xml:space="preserve">Procedures and records are in place to show how </w:t>
            </w:r>
            <w:r w:rsidR="00E16123">
              <w:rPr>
                <w:rFonts w:ascii="Arial" w:hAnsi="Arial" w:cs="Arial"/>
                <w:sz w:val="22"/>
                <w:szCs w:val="22"/>
              </w:rPr>
              <w:t>computers are used and supervised</w:t>
            </w:r>
          </w:p>
          <w:p w:rsidR="00E16123" w:rsidRPr="00E16123" w:rsidRDefault="00E16123" w:rsidP="00E16123">
            <w:pPr>
              <w:rPr>
                <w:rFonts w:ascii="Arial" w:hAnsi="Arial" w:cs="Arial"/>
                <w:sz w:val="22"/>
                <w:szCs w:val="22"/>
              </w:rPr>
            </w:pPr>
          </w:p>
          <w:p w:rsidR="003D2D21" w:rsidRPr="003A6F63" w:rsidRDefault="003D2D21" w:rsidP="00E16123">
            <w:pPr>
              <w:pStyle w:val="ListParagraph"/>
              <w:rPr>
                <w:rFonts w:ascii="Arial" w:hAnsi="Arial" w:cs="Arial"/>
                <w:i/>
                <w:sz w:val="22"/>
                <w:szCs w:val="22"/>
              </w:rPr>
            </w:pP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9A226D" w:rsidRPr="00C448A4" w:rsidTr="00E16123">
        <w:tc>
          <w:tcPr>
            <w:tcW w:w="6771" w:type="dxa"/>
            <w:shd w:val="clear" w:color="auto" w:fill="auto"/>
          </w:tcPr>
          <w:p w:rsidR="009A226D" w:rsidRPr="00C448A4" w:rsidRDefault="00A327D2" w:rsidP="00A327D2">
            <w:pPr>
              <w:pStyle w:val="Bulletsspaced"/>
              <w:numPr>
                <w:ilvl w:val="0"/>
                <w:numId w:val="21"/>
              </w:numPr>
              <w:rPr>
                <w:rFonts w:ascii="Arial" w:hAnsi="Arial" w:cs="Arial"/>
                <w:sz w:val="22"/>
                <w:szCs w:val="22"/>
              </w:rPr>
            </w:pPr>
            <w:r w:rsidRPr="00C448A4">
              <w:rPr>
                <w:rFonts w:ascii="Arial" w:hAnsi="Arial" w:cs="Arial"/>
                <w:sz w:val="22"/>
                <w:szCs w:val="22"/>
              </w:rPr>
              <w:t>Monitoring of the management of behaviour is effective and the use of any restraint significantly reduces or ceases over time</w:t>
            </w:r>
            <w:proofErr w:type="gramStart"/>
            <w:r w:rsidRPr="00C448A4">
              <w:rPr>
                <w:rFonts w:ascii="Arial" w:hAnsi="Arial" w:cs="Arial"/>
                <w:sz w:val="22"/>
                <w:szCs w:val="22"/>
              </w:rPr>
              <w:t>..</w:t>
            </w:r>
            <w:proofErr w:type="gramEnd"/>
          </w:p>
        </w:tc>
        <w:tc>
          <w:tcPr>
            <w:tcW w:w="5386" w:type="dxa"/>
            <w:shd w:val="clear" w:color="auto" w:fill="auto"/>
          </w:tcPr>
          <w:p w:rsidR="00A327D2" w:rsidRPr="00E16123" w:rsidRDefault="00A327D2" w:rsidP="00A327D2">
            <w:pPr>
              <w:pStyle w:val="ListParagraph"/>
              <w:numPr>
                <w:ilvl w:val="0"/>
                <w:numId w:val="21"/>
              </w:numPr>
              <w:rPr>
                <w:rFonts w:ascii="Arial" w:hAnsi="Arial" w:cs="Arial"/>
                <w:sz w:val="22"/>
                <w:szCs w:val="22"/>
              </w:rPr>
            </w:pPr>
            <w:r w:rsidRPr="00E16123">
              <w:rPr>
                <w:rFonts w:ascii="Arial" w:hAnsi="Arial" w:cs="Arial"/>
                <w:sz w:val="22"/>
                <w:szCs w:val="22"/>
              </w:rPr>
              <w:t>Appropriate behaviour management procedures are in place</w:t>
            </w:r>
          </w:p>
          <w:p w:rsidR="009A226D" w:rsidRPr="00C448A4" w:rsidRDefault="009A226D" w:rsidP="00E16123">
            <w:pPr>
              <w:pStyle w:val="ListParagraph"/>
              <w:rPr>
                <w:rFonts w:ascii="Arial" w:hAnsi="Arial" w:cs="Arial"/>
                <w:sz w:val="22"/>
                <w:szCs w:val="22"/>
              </w:rPr>
            </w:pPr>
          </w:p>
        </w:tc>
        <w:tc>
          <w:tcPr>
            <w:tcW w:w="3119" w:type="dxa"/>
            <w:shd w:val="clear" w:color="auto" w:fill="auto"/>
          </w:tcPr>
          <w:p w:rsidR="009A226D" w:rsidRPr="00C448A4" w:rsidRDefault="009A226D" w:rsidP="0070018D">
            <w:pPr>
              <w:pStyle w:val="Default"/>
              <w:rPr>
                <w:rFonts w:ascii="Arial" w:hAnsi="Arial" w:cs="Arial"/>
                <w:sz w:val="22"/>
                <w:szCs w:val="22"/>
              </w:rPr>
            </w:pPr>
          </w:p>
        </w:tc>
      </w:tr>
      <w:tr w:rsidR="003D2D21" w:rsidRPr="00C448A4" w:rsidTr="00E16123">
        <w:tc>
          <w:tcPr>
            <w:tcW w:w="6771" w:type="dxa"/>
            <w:shd w:val="clear" w:color="auto" w:fill="auto"/>
          </w:tcPr>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 xml:space="preserve">Staff and volunteers working with children and learners are carefully selected and vetted according to statutory requirements. </w:t>
            </w:r>
          </w:p>
          <w:p w:rsidR="003D2D21" w:rsidRPr="00C448A4" w:rsidRDefault="003D2D21" w:rsidP="0070018D">
            <w:pPr>
              <w:pStyle w:val="Bulletsspaced"/>
              <w:numPr>
                <w:ilvl w:val="0"/>
                <w:numId w:val="21"/>
              </w:numPr>
              <w:rPr>
                <w:rFonts w:ascii="Arial" w:hAnsi="Arial" w:cs="Arial"/>
                <w:sz w:val="22"/>
                <w:szCs w:val="22"/>
              </w:rPr>
            </w:pPr>
            <w:r w:rsidRPr="00C448A4">
              <w:rPr>
                <w:rFonts w:ascii="Arial" w:hAnsi="Arial" w:cs="Arial"/>
                <w:sz w:val="22"/>
                <w:szCs w:val="22"/>
              </w:rPr>
              <w:t>There is monitoring to prevent unsuitable people from being recruited and having the opportunity to harm children or learners or place them at risk.</w:t>
            </w:r>
          </w:p>
          <w:p w:rsidR="003D2D21" w:rsidRPr="00C448A4" w:rsidRDefault="003D2D21" w:rsidP="00E16123">
            <w:pPr>
              <w:pStyle w:val="Bulletsspaced"/>
              <w:numPr>
                <w:ilvl w:val="0"/>
                <w:numId w:val="0"/>
              </w:numPr>
              <w:ind w:left="720"/>
              <w:rPr>
                <w:rFonts w:ascii="Arial" w:hAnsi="Arial" w:cs="Arial"/>
                <w:sz w:val="22"/>
                <w:szCs w:val="22"/>
              </w:rPr>
            </w:pPr>
          </w:p>
        </w:tc>
        <w:tc>
          <w:tcPr>
            <w:tcW w:w="5386" w:type="dxa"/>
            <w:shd w:val="clear" w:color="auto" w:fill="auto"/>
          </w:tcPr>
          <w:p w:rsidR="00A327D2" w:rsidRPr="00E16123" w:rsidRDefault="00A327D2" w:rsidP="00A327D2">
            <w:pPr>
              <w:pStyle w:val="ListParagraph"/>
              <w:numPr>
                <w:ilvl w:val="0"/>
                <w:numId w:val="21"/>
              </w:numPr>
              <w:rPr>
                <w:rFonts w:ascii="Arial" w:hAnsi="Arial" w:cs="Arial"/>
                <w:sz w:val="22"/>
                <w:szCs w:val="22"/>
              </w:rPr>
            </w:pPr>
            <w:r w:rsidRPr="00E16123">
              <w:rPr>
                <w:rFonts w:ascii="Arial" w:hAnsi="Arial" w:cs="Arial"/>
                <w:sz w:val="22"/>
                <w:szCs w:val="22"/>
              </w:rPr>
              <w:t xml:space="preserve">Effective systems are in place to ensure that practitioners and any other person likely to have regular contact with children (including those living or working on the premises) are suitable </w:t>
            </w:r>
          </w:p>
          <w:p w:rsidR="00E16123" w:rsidRPr="00E16123" w:rsidRDefault="00E16123" w:rsidP="00E16123">
            <w:pPr>
              <w:pStyle w:val="ListParagraph"/>
              <w:rPr>
                <w:rFonts w:ascii="Arial" w:hAnsi="Arial" w:cs="Arial"/>
                <w:sz w:val="22"/>
                <w:szCs w:val="22"/>
              </w:rPr>
            </w:pPr>
          </w:p>
          <w:p w:rsidR="00E16123" w:rsidRPr="00E16123" w:rsidRDefault="00A327D2" w:rsidP="00E16123">
            <w:pPr>
              <w:pStyle w:val="ListParagraph"/>
              <w:numPr>
                <w:ilvl w:val="0"/>
                <w:numId w:val="21"/>
              </w:numPr>
              <w:rPr>
                <w:rFonts w:ascii="Arial" w:hAnsi="Arial" w:cs="Arial"/>
                <w:sz w:val="22"/>
                <w:szCs w:val="22"/>
              </w:rPr>
            </w:pPr>
            <w:r w:rsidRPr="00E16123">
              <w:rPr>
                <w:rFonts w:ascii="Arial" w:hAnsi="Arial" w:cs="Arial"/>
                <w:sz w:val="22"/>
                <w:szCs w:val="22"/>
              </w:rPr>
              <w:t xml:space="preserve">People whose suitability has not been checked do not have unsupervised contact with children </w:t>
            </w:r>
          </w:p>
          <w:p w:rsidR="00E16123" w:rsidRPr="00E16123" w:rsidRDefault="00E16123" w:rsidP="00E16123">
            <w:pPr>
              <w:pStyle w:val="ListParagraph"/>
              <w:rPr>
                <w:rFonts w:ascii="Arial" w:hAnsi="Arial" w:cs="Arial"/>
                <w:sz w:val="22"/>
                <w:szCs w:val="22"/>
              </w:rPr>
            </w:pPr>
          </w:p>
          <w:p w:rsidR="00A327D2" w:rsidRPr="00E16123" w:rsidRDefault="00A327D2" w:rsidP="00A327D2">
            <w:pPr>
              <w:pStyle w:val="ListParagraph"/>
              <w:numPr>
                <w:ilvl w:val="0"/>
                <w:numId w:val="21"/>
              </w:numPr>
              <w:rPr>
                <w:rFonts w:ascii="Arial" w:hAnsi="Arial" w:cs="Arial"/>
                <w:sz w:val="22"/>
                <w:szCs w:val="22"/>
              </w:rPr>
            </w:pPr>
            <w:r w:rsidRPr="00E16123">
              <w:rPr>
                <w:rFonts w:ascii="Arial" w:hAnsi="Arial" w:cs="Arial"/>
                <w:sz w:val="22"/>
                <w:szCs w:val="22"/>
              </w:rPr>
              <w:t>Recruitment is undertaken safely and selection processes are fully compliant with safer recruitment guidance</w:t>
            </w:r>
          </w:p>
          <w:p w:rsidR="00E16123" w:rsidRPr="00E16123" w:rsidRDefault="00E16123" w:rsidP="00E16123">
            <w:pPr>
              <w:pStyle w:val="ListParagraph"/>
              <w:rPr>
                <w:rFonts w:ascii="Arial" w:hAnsi="Arial" w:cs="Arial"/>
                <w:sz w:val="22"/>
                <w:szCs w:val="22"/>
              </w:rPr>
            </w:pPr>
          </w:p>
          <w:p w:rsidR="00A327D2" w:rsidRPr="00E16123" w:rsidRDefault="00A327D2" w:rsidP="00A327D2">
            <w:pPr>
              <w:pStyle w:val="ListParagraph"/>
              <w:numPr>
                <w:ilvl w:val="0"/>
                <w:numId w:val="21"/>
              </w:numPr>
              <w:rPr>
                <w:rFonts w:ascii="Arial" w:hAnsi="Arial" w:cs="Arial"/>
                <w:sz w:val="22"/>
                <w:szCs w:val="22"/>
              </w:rPr>
            </w:pPr>
            <w:r w:rsidRPr="00E16123">
              <w:rPr>
                <w:rFonts w:ascii="Arial" w:hAnsi="Arial" w:cs="Arial"/>
                <w:sz w:val="22"/>
                <w:szCs w:val="22"/>
              </w:rPr>
              <w:t xml:space="preserve"> identity and vetting processes are completed</w:t>
            </w:r>
          </w:p>
          <w:p w:rsidR="00E16123" w:rsidRPr="00E16123" w:rsidRDefault="00E16123" w:rsidP="00E16123">
            <w:pPr>
              <w:pStyle w:val="ListParagraph"/>
              <w:rPr>
                <w:rFonts w:ascii="Arial" w:hAnsi="Arial" w:cs="Arial"/>
                <w:sz w:val="22"/>
                <w:szCs w:val="22"/>
              </w:rPr>
            </w:pPr>
          </w:p>
          <w:p w:rsidR="00E16123" w:rsidRPr="00E16123" w:rsidRDefault="00E16123" w:rsidP="00E16123">
            <w:pPr>
              <w:pStyle w:val="ListParagraph"/>
              <w:rPr>
                <w:rFonts w:ascii="Arial" w:hAnsi="Arial" w:cs="Arial"/>
                <w:sz w:val="22"/>
                <w:szCs w:val="22"/>
              </w:rPr>
            </w:pPr>
          </w:p>
          <w:p w:rsidR="00A327D2" w:rsidRPr="00E16123" w:rsidRDefault="00A327D2" w:rsidP="00A327D2">
            <w:pPr>
              <w:pStyle w:val="ListParagraph"/>
              <w:numPr>
                <w:ilvl w:val="0"/>
                <w:numId w:val="21"/>
              </w:numPr>
              <w:rPr>
                <w:rFonts w:ascii="Arial" w:hAnsi="Arial" w:cs="Arial"/>
                <w:sz w:val="22"/>
                <w:szCs w:val="22"/>
              </w:rPr>
            </w:pPr>
            <w:r w:rsidRPr="00E16123">
              <w:rPr>
                <w:rFonts w:ascii="Arial" w:hAnsi="Arial" w:cs="Arial"/>
                <w:sz w:val="22"/>
                <w:szCs w:val="22"/>
              </w:rPr>
              <w:t>DBS checks kept on a single central record</w:t>
            </w:r>
          </w:p>
          <w:p w:rsidR="00E16123" w:rsidRPr="00E16123" w:rsidRDefault="00E16123" w:rsidP="00E16123">
            <w:pPr>
              <w:pStyle w:val="ListParagraph"/>
              <w:rPr>
                <w:rFonts w:ascii="Arial" w:hAnsi="Arial" w:cs="Arial"/>
                <w:sz w:val="22"/>
                <w:szCs w:val="22"/>
              </w:rPr>
            </w:pPr>
          </w:p>
          <w:p w:rsidR="003D2D21" w:rsidRPr="00E16123" w:rsidRDefault="00A327D2" w:rsidP="0070018D">
            <w:pPr>
              <w:pStyle w:val="ListParagraph"/>
              <w:numPr>
                <w:ilvl w:val="0"/>
                <w:numId w:val="21"/>
              </w:numPr>
              <w:rPr>
                <w:rFonts w:ascii="Arial" w:hAnsi="Arial" w:cs="Arial"/>
                <w:sz w:val="22"/>
                <w:szCs w:val="22"/>
              </w:rPr>
            </w:pPr>
            <w:r w:rsidRPr="00E16123">
              <w:rPr>
                <w:rFonts w:ascii="Arial" w:hAnsi="Arial" w:cs="Arial"/>
                <w:sz w:val="22"/>
                <w:szCs w:val="22"/>
              </w:rPr>
              <w:t xml:space="preserve">The setting ensures that all staff are aware of their safeguarding duties </w:t>
            </w:r>
          </w:p>
        </w:tc>
        <w:tc>
          <w:tcPr>
            <w:tcW w:w="3119" w:type="dxa"/>
            <w:shd w:val="clear" w:color="auto" w:fill="auto"/>
          </w:tcPr>
          <w:p w:rsidR="003D2D21" w:rsidRPr="00C448A4" w:rsidRDefault="003D2D21" w:rsidP="0070018D">
            <w:pPr>
              <w:pStyle w:val="Default"/>
              <w:rPr>
                <w:rFonts w:ascii="Arial" w:hAnsi="Arial" w:cs="Arial"/>
                <w:sz w:val="22"/>
                <w:szCs w:val="22"/>
              </w:rPr>
            </w:pPr>
          </w:p>
        </w:tc>
      </w:tr>
      <w:tr w:rsidR="003D2D21" w:rsidRPr="00C448A4" w:rsidTr="00E16123">
        <w:trPr>
          <w:trHeight w:val="981"/>
        </w:trPr>
        <w:tc>
          <w:tcPr>
            <w:tcW w:w="6771" w:type="dxa"/>
            <w:shd w:val="clear" w:color="auto" w:fill="auto"/>
          </w:tcPr>
          <w:p w:rsidR="003D2D21" w:rsidRPr="003A6F63" w:rsidRDefault="00C448A4" w:rsidP="003A6F63">
            <w:pPr>
              <w:pStyle w:val="Bulletsspaced-lastbullet"/>
              <w:numPr>
                <w:ilvl w:val="0"/>
                <w:numId w:val="0"/>
              </w:numPr>
              <w:rPr>
                <w:rFonts w:ascii="Arial" w:hAnsi="Arial" w:cs="Arial"/>
                <w:b/>
                <w:sz w:val="22"/>
                <w:szCs w:val="22"/>
              </w:rPr>
            </w:pPr>
            <w:r w:rsidRPr="003A6F63">
              <w:rPr>
                <w:rFonts w:ascii="Arial" w:hAnsi="Arial" w:cs="Arial"/>
                <w:b/>
                <w:sz w:val="22"/>
                <w:szCs w:val="22"/>
              </w:rPr>
              <w:t>Safeguarding Audit carried out by:</w:t>
            </w:r>
          </w:p>
          <w:p w:rsidR="00C448A4" w:rsidRPr="00C448A4" w:rsidRDefault="00C448A4" w:rsidP="00C448A4">
            <w:pPr>
              <w:rPr>
                <w:rFonts w:ascii="Arial" w:hAnsi="Arial" w:cs="Arial"/>
                <w:lang w:eastAsia="en-US"/>
              </w:rPr>
            </w:pPr>
            <w:r w:rsidRPr="003A6F63">
              <w:rPr>
                <w:rFonts w:ascii="Arial" w:hAnsi="Arial" w:cs="Arial"/>
                <w:b/>
                <w:lang w:eastAsia="en-US"/>
              </w:rPr>
              <w:t xml:space="preserve">Signature:             </w:t>
            </w:r>
            <w:r w:rsidR="003A6F63">
              <w:rPr>
                <w:rFonts w:ascii="Arial" w:hAnsi="Arial" w:cs="Arial"/>
                <w:b/>
                <w:lang w:eastAsia="en-US"/>
              </w:rPr>
              <w:t xml:space="preserve">                               </w:t>
            </w:r>
            <w:r w:rsidRPr="003A6F63">
              <w:rPr>
                <w:rFonts w:ascii="Arial" w:hAnsi="Arial" w:cs="Arial"/>
                <w:b/>
                <w:lang w:eastAsia="en-US"/>
              </w:rPr>
              <w:t>Date</w:t>
            </w:r>
            <w:r w:rsidR="003A6F63">
              <w:rPr>
                <w:rFonts w:ascii="Arial" w:hAnsi="Arial" w:cs="Arial"/>
                <w:b/>
                <w:lang w:eastAsia="en-US"/>
              </w:rPr>
              <w:t>:</w:t>
            </w:r>
          </w:p>
        </w:tc>
        <w:tc>
          <w:tcPr>
            <w:tcW w:w="5386" w:type="dxa"/>
            <w:shd w:val="clear" w:color="auto" w:fill="auto"/>
          </w:tcPr>
          <w:p w:rsidR="003D2D21" w:rsidRPr="00C448A4" w:rsidRDefault="003D2D21" w:rsidP="0070018D">
            <w:pPr>
              <w:rPr>
                <w:rFonts w:ascii="Arial" w:hAnsi="Arial" w:cs="Arial"/>
                <w:i/>
                <w:sz w:val="22"/>
                <w:szCs w:val="22"/>
              </w:rPr>
            </w:pPr>
          </w:p>
          <w:p w:rsidR="00C448A4" w:rsidRDefault="00C448A4" w:rsidP="0070018D">
            <w:pPr>
              <w:rPr>
                <w:rFonts w:ascii="Arial" w:hAnsi="Arial" w:cs="Arial"/>
                <w:i/>
                <w:sz w:val="22"/>
                <w:szCs w:val="22"/>
              </w:rPr>
            </w:pPr>
          </w:p>
          <w:p w:rsidR="001F1B30" w:rsidRPr="00C448A4" w:rsidRDefault="001F1B30" w:rsidP="0070018D">
            <w:pPr>
              <w:rPr>
                <w:rFonts w:ascii="Arial" w:hAnsi="Arial" w:cs="Arial"/>
                <w:i/>
                <w:sz w:val="22"/>
                <w:szCs w:val="22"/>
              </w:rPr>
            </w:pPr>
          </w:p>
        </w:tc>
        <w:tc>
          <w:tcPr>
            <w:tcW w:w="3119" w:type="dxa"/>
            <w:shd w:val="clear" w:color="auto" w:fill="auto"/>
          </w:tcPr>
          <w:p w:rsidR="003D2D21" w:rsidRPr="00C448A4" w:rsidRDefault="003D2D21" w:rsidP="0070018D">
            <w:pPr>
              <w:pStyle w:val="Default"/>
              <w:rPr>
                <w:rFonts w:ascii="Arial" w:hAnsi="Arial" w:cs="Arial"/>
                <w:sz w:val="22"/>
                <w:szCs w:val="22"/>
              </w:rPr>
            </w:pPr>
          </w:p>
        </w:tc>
      </w:tr>
    </w:tbl>
    <w:p w:rsidR="009D49DE" w:rsidRPr="00C448A4" w:rsidRDefault="009D49DE" w:rsidP="00017E0A">
      <w:pPr>
        <w:rPr>
          <w:rFonts w:ascii="Arial" w:hAnsi="Arial" w:cs="Arial"/>
        </w:rPr>
      </w:pPr>
    </w:p>
    <w:sectPr w:rsidR="009D49DE" w:rsidRPr="00C448A4" w:rsidSect="007839EB">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0A" w:rsidRDefault="00C0310A" w:rsidP="00621181">
      <w:r>
        <w:separator/>
      </w:r>
    </w:p>
  </w:endnote>
  <w:endnote w:type="continuationSeparator" w:id="0">
    <w:p w:rsidR="00C0310A" w:rsidRDefault="00C0310A" w:rsidP="006211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34659"/>
      <w:docPartObj>
        <w:docPartGallery w:val="Page Numbers (Bottom of Page)"/>
        <w:docPartUnique/>
      </w:docPartObj>
    </w:sdtPr>
    <w:sdtContent>
      <w:p w:rsidR="00C448A4" w:rsidRDefault="00A4076B">
        <w:pPr>
          <w:pStyle w:val="Footer"/>
        </w:pPr>
        <w:fldSimple w:instr=" PAGE   \* MERGEFORMAT ">
          <w:r w:rsidR="00E16123">
            <w:rPr>
              <w:noProof/>
            </w:rPr>
            <w:t>4</w:t>
          </w:r>
        </w:fldSimple>
      </w:p>
    </w:sdtContent>
  </w:sdt>
  <w:p w:rsidR="00C448A4" w:rsidRDefault="00C44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0A" w:rsidRDefault="00C0310A" w:rsidP="00621181">
      <w:r>
        <w:separator/>
      </w:r>
    </w:p>
  </w:footnote>
  <w:footnote w:type="continuationSeparator" w:id="0">
    <w:p w:rsidR="00C0310A" w:rsidRDefault="00C0310A" w:rsidP="0062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A4" w:rsidRDefault="00C448A4">
    <w:pPr>
      <w:pStyle w:val="Header"/>
    </w:pPr>
    <w:r>
      <w:t xml:space="preserve">Safeguarding Audit </w:t>
    </w:r>
    <w:r w:rsidR="00E16123">
      <w:t>–Supplementary Schools</w:t>
    </w:r>
    <w:r>
      <w:t xml:space="preserve"> Haringey</w:t>
    </w:r>
  </w:p>
  <w:p w:rsidR="00C448A4" w:rsidRDefault="00C44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22D"/>
    <w:multiLevelType w:val="hybridMultilevel"/>
    <w:tmpl w:val="16E0E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933F21"/>
    <w:multiLevelType w:val="hybridMultilevel"/>
    <w:tmpl w:val="8BA2370C"/>
    <w:lvl w:ilvl="0" w:tplc="2960A038">
      <w:start w:val="1"/>
      <w:numFmt w:val="bullet"/>
      <w:lvlText w:val=""/>
      <w:lvlJc w:val="left"/>
      <w:pPr>
        <w:tabs>
          <w:tab w:val="num" w:pos="1080"/>
        </w:tabs>
        <w:ind w:left="1080" w:hanging="360"/>
      </w:pPr>
      <w:rPr>
        <w:rFonts w:ascii="Symbol" w:hAnsi="Symbol" w:hint="default"/>
        <w:color w:val="3366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1481AAD"/>
    <w:multiLevelType w:val="hybridMultilevel"/>
    <w:tmpl w:val="1AC2E31E"/>
    <w:lvl w:ilvl="0" w:tplc="08090001">
      <w:start w:val="1"/>
      <w:numFmt w:val="bullet"/>
      <w:pStyle w:val="Bulletsspaced-la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C21626"/>
    <w:multiLevelType w:val="hybridMultilevel"/>
    <w:tmpl w:val="E20C8C70"/>
    <w:lvl w:ilvl="0" w:tplc="32868D96">
      <w:start w:val="1"/>
      <w:numFmt w:val="bullet"/>
      <w:lvlText w:val="•"/>
      <w:lvlJc w:val="left"/>
      <w:pPr>
        <w:tabs>
          <w:tab w:val="num" w:pos="720"/>
        </w:tabs>
        <w:ind w:left="720" w:hanging="360"/>
      </w:pPr>
      <w:rPr>
        <w:rFonts w:ascii="Times New Roman" w:hAnsi="Times New Roman" w:hint="default"/>
      </w:rPr>
    </w:lvl>
    <w:lvl w:ilvl="1" w:tplc="19BA5A3A" w:tentative="1">
      <w:start w:val="1"/>
      <w:numFmt w:val="bullet"/>
      <w:lvlText w:val="•"/>
      <w:lvlJc w:val="left"/>
      <w:pPr>
        <w:tabs>
          <w:tab w:val="num" w:pos="1440"/>
        </w:tabs>
        <w:ind w:left="1440" w:hanging="360"/>
      </w:pPr>
      <w:rPr>
        <w:rFonts w:ascii="Times New Roman" w:hAnsi="Times New Roman" w:hint="default"/>
      </w:rPr>
    </w:lvl>
    <w:lvl w:ilvl="2" w:tplc="E0F6F8E6" w:tentative="1">
      <w:start w:val="1"/>
      <w:numFmt w:val="bullet"/>
      <w:lvlText w:val="•"/>
      <w:lvlJc w:val="left"/>
      <w:pPr>
        <w:tabs>
          <w:tab w:val="num" w:pos="2160"/>
        </w:tabs>
        <w:ind w:left="2160" w:hanging="360"/>
      </w:pPr>
      <w:rPr>
        <w:rFonts w:ascii="Times New Roman" w:hAnsi="Times New Roman" w:hint="default"/>
      </w:rPr>
    </w:lvl>
    <w:lvl w:ilvl="3" w:tplc="3426F0A2" w:tentative="1">
      <w:start w:val="1"/>
      <w:numFmt w:val="bullet"/>
      <w:lvlText w:val="•"/>
      <w:lvlJc w:val="left"/>
      <w:pPr>
        <w:tabs>
          <w:tab w:val="num" w:pos="2880"/>
        </w:tabs>
        <w:ind w:left="2880" w:hanging="360"/>
      </w:pPr>
      <w:rPr>
        <w:rFonts w:ascii="Times New Roman" w:hAnsi="Times New Roman" w:hint="default"/>
      </w:rPr>
    </w:lvl>
    <w:lvl w:ilvl="4" w:tplc="22B8743C" w:tentative="1">
      <w:start w:val="1"/>
      <w:numFmt w:val="bullet"/>
      <w:lvlText w:val="•"/>
      <w:lvlJc w:val="left"/>
      <w:pPr>
        <w:tabs>
          <w:tab w:val="num" w:pos="3600"/>
        </w:tabs>
        <w:ind w:left="3600" w:hanging="360"/>
      </w:pPr>
      <w:rPr>
        <w:rFonts w:ascii="Times New Roman" w:hAnsi="Times New Roman" w:hint="default"/>
      </w:rPr>
    </w:lvl>
    <w:lvl w:ilvl="5" w:tplc="91EC8038" w:tentative="1">
      <w:start w:val="1"/>
      <w:numFmt w:val="bullet"/>
      <w:lvlText w:val="•"/>
      <w:lvlJc w:val="left"/>
      <w:pPr>
        <w:tabs>
          <w:tab w:val="num" w:pos="4320"/>
        </w:tabs>
        <w:ind w:left="4320" w:hanging="360"/>
      </w:pPr>
      <w:rPr>
        <w:rFonts w:ascii="Times New Roman" w:hAnsi="Times New Roman" w:hint="default"/>
      </w:rPr>
    </w:lvl>
    <w:lvl w:ilvl="6" w:tplc="819C9D5C" w:tentative="1">
      <w:start w:val="1"/>
      <w:numFmt w:val="bullet"/>
      <w:lvlText w:val="•"/>
      <w:lvlJc w:val="left"/>
      <w:pPr>
        <w:tabs>
          <w:tab w:val="num" w:pos="5040"/>
        </w:tabs>
        <w:ind w:left="5040" w:hanging="360"/>
      </w:pPr>
      <w:rPr>
        <w:rFonts w:ascii="Times New Roman" w:hAnsi="Times New Roman" w:hint="default"/>
      </w:rPr>
    </w:lvl>
    <w:lvl w:ilvl="7" w:tplc="44AE39A6" w:tentative="1">
      <w:start w:val="1"/>
      <w:numFmt w:val="bullet"/>
      <w:lvlText w:val="•"/>
      <w:lvlJc w:val="left"/>
      <w:pPr>
        <w:tabs>
          <w:tab w:val="num" w:pos="5760"/>
        </w:tabs>
        <w:ind w:left="5760" w:hanging="360"/>
      </w:pPr>
      <w:rPr>
        <w:rFonts w:ascii="Times New Roman" w:hAnsi="Times New Roman" w:hint="default"/>
      </w:rPr>
    </w:lvl>
    <w:lvl w:ilvl="8" w:tplc="0262B3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386CD3"/>
    <w:multiLevelType w:val="hybridMultilevel"/>
    <w:tmpl w:val="C7B26A3C"/>
    <w:lvl w:ilvl="0" w:tplc="0C429D6E">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FFB0AF4E" w:tentative="1">
      <w:start w:val="1"/>
      <w:numFmt w:val="bullet"/>
      <w:lvlText w:val="•"/>
      <w:lvlJc w:val="left"/>
      <w:pPr>
        <w:tabs>
          <w:tab w:val="num" w:pos="2160"/>
        </w:tabs>
        <w:ind w:left="2160" w:hanging="360"/>
      </w:pPr>
      <w:rPr>
        <w:rFonts w:ascii="Times New Roman" w:hAnsi="Times New Roman" w:hint="default"/>
      </w:rPr>
    </w:lvl>
    <w:lvl w:ilvl="3" w:tplc="CEC84422" w:tentative="1">
      <w:start w:val="1"/>
      <w:numFmt w:val="bullet"/>
      <w:lvlText w:val="•"/>
      <w:lvlJc w:val="left"/>
      <w:pPr>
        <w:tabs>
          <w:tab w:val="num" w:pos="2880"/>
        </w:tabs>
        <w:ind w:left="2880" w:hanging="360"/>
      </w:pPr>
      <w:rPr>
        <w:rFonts w:ascii="Times New Roman" w:hAnsi="Times New Roman" w:hint="default"/>
      </w:rPr>
    </w:lvl>
    <w:lvl w:ilvl="4" w:tplc="5BC62714" w:tentative="1">
      <w:start w:val="1"/>
      <w:numFmt w:val="bullet"/>
      <w:lvlText w:val="•"/>
      <w:lvlJc w:val="left"/>
      <w:pPr>
        <w:tabs>
          <w:tab w:val="num" w:pos="3600"/>
        </w:tabs>
        <w:ind w:left="3600" w:hanging="360"/>
      </w:pPr>
      <w:rPr>
        <w:rFonts w:ascii="Times New Roman" w:hAnsi="Times New Roman" w:hint="default"/>
      </w:rPr>
    </w:lvl>
    <w:lvl w:ilvl="5" w:tplc="8DD24990" w:tentative="1">
      <w:start w:val="1"/>
      <w:numFmt w:val="bullet"/>
      <w:lvlText w:val="•"/>
      <w:lvlJc w:val="left"/>
      <w:pPr>
        <w:tabs>
          <w:tab w:val="num" w:pos="4320"/>
        </w:tabs>
        <w:ind w:left="4320" w:hanging="360"/>
      </w:pPr>
      <w:rPr>
        <w:rFonts w:ascii="Times New Roman" w:hAnsi="Times New Roman" w:hint="default"/>
      </w:rPr>
    </w:lvl>
    <w:lvl w:ilvl="6" w:tplc="8DD49236" w:tentative="1">
      <w:start w:val="1"/>
      <w:numFmt w:val="bullet"/>
      <w:lvlText w:val="•"/>
      <w:lvlJc w:val="left"/>
      <w:pPr>
        <w:tabs>
          <w:tab w:val="num" w:pos="5040"/>
        </w:tabs>
        <w:ind w:left="5040" w:hanging="360"/>
      </w:pPr>
      <w:rPr>
        <w:rFonts w:ascii="Times New Roman" w:hAnsi="Times New Roman" w:hint="default"/>
      </w:rPr>
    </w:lvl>
    <w:lvl w:ilvl="7" w:tplc="CC48A0D2" w:tentative="1">
      <w:start w:val="1"/>
      <w:numFmt w:val="bullet"/>
      <w:lvlText w:val="•"/>
      <w:lvlJc w:val="left"/>
      <w:pPr>
        <w:tabs>
          <w:tab w:val="num" w:pos="5760"/>
        </w:tabs>
        <w:ind w:left="5760" w:hanging="360"/>
      </w:pPr>
      <w:rPr>
        <w:rFonts w:ascii="Times New Roman" w:hAnsi="Times New Roman" w:hint="default"/>
      </w:rPr>
    </w:lvl>
    <w:lvl w:ilvl="8" w:tplc="43D0EB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2C26BE"/>
    <w:multiLevelType w:val="hybridMultilevel"/>
    <w:tmpl w:val="0450B10E"/>
    <w:lvl w:ilvl="0" w:tplc="1BFAAC1A">
      <w:start w:val="1"/>
      <w:numFmt w:val="bullet"/>
      <w:lvlText w:val="•"/>
      <w:lvlJc w:val="left"/>
      <w:pPr>
        <w:tabs>
          <w:tab w:val="num" w:pos="720"/>
        </w:tabs>
        <w:ind w:left="720" w:hanging="360"/>
      </w:pPr>
      <w:rPr>
        <w:rFonts w:ascii="Times New Roman" w:hAnsi="Times New Roman" w:hint="default"/>
      </w:rPr>
    </w:lvl>
    <w:lvl w:ilvl="1" w:tplc="EEE0C858" w:tentative="1">
      <w:start w:val="1"/>
      <w:numFmt w:val="bullet"/>
      <w:lvlText w:val="•"/>
      <w:lvlJc w:val="left"/>
      <w:pPr>
        <w:tabs>
          <w:tab w:val="num" w:pos="1440"/>
        </w:tabs>
        <w:ind w:left="1440" w:hanging="360"/>
      </w:pPr>
      <w:rPr>
        <w:rFonts w:ascii="Times New Roman" w:hAnsi="Times New Roman" w:hint="default"/>
      </w:rPr>
    </w:lvl>
    <w:lvl w:ilvl="2" w:tplc="4C76BBE4" w:tentative="1">
      <w:start w:val="1"/>
      <w:numFmt w:val="bullet"/>
      <w:lvlText w:val="•"/>
      <w:lvlJc w:val="left"/>
      <w:pPr>
        <w:tabs>
          <w:tab w:val="num" w:pos="2160"/>
        </w:tabs>
        <w:ind w:left="2160" w:hanging="360"/>
      </w:pPr>
      <w:rPr>
        <w:rFonts w:ascii="Times New Roman" w:hAnsi="Times New Roman" w:hint="default"/>
      </w:rPr>
    </w:lvl>
    <w:lvl w:ilvl="3" w:tplc="C2222570" w:tentative="1">
      <w:start w:val="1"/>
      <w:numFmt w:val="bullet"/>
      <w:lvlText w:val="•"/>
      <w:lvlJc w:val="left"/>
      <w:pPr>
        <w:tabs>
          <w:tab w:val="num" w:pos="2880"/>
        </w:tabs>
        <w:ind w:left="2880" w:hanging="360"/>
      </w:pPr>
      <w:rPr>
        <w:rFonts w:ascii="Times New Roman" w:hAnsi="Times New Roman" w:hint="default"/>
      </w:rPr>
    </w:lvl>
    <w:lvl w:ilvl="4" w:tplc="A34E6CA8" w:tentative="1">
      <w:start w:val="1"/>
      <w:numFmt w:val="bullet"/>
      <w:lvlText w:val="•"/>
      <w:lvlJc w:val="left"/>
      <w:pPr>
        <w:tabs>
          <w:tab w:val="num" w:pos="3600"/>
        </w:tabs>
        <w:ind w:left="3600" w:hanging="360"/>
      </w:pPr>
      <w:rPr>
        <w:rFonts w:ascii="Times New Roman" w:hAnsi="Times New Roman" w:hint="default"/>
      </w:rPr>
    </w:lvl>
    <w:lvl w:ilvl="5" w:tplc="F4DE7C16" w:tentative="1">
      <w:start w:val="1"/>
      <w:numFmt w:val="bullet"/>
      <w:lvlText w:val="•"/>
      <w:lvlJc w:val="left"/>
      <w:pPr>
        <w:tabs>
          <w:tab w:val="num" w:pos="4320"/>
        </w:tabs>
        <w:ind w:left="4320" w:hanging="360"/>
      </w:pPr>
      <w:rPr>
        <w:rFonts w:ascii="Times New Roman" w:hAnsi="Times New Roman" w:hint="default"/>
      </w:rPr>
    </w:lvl>
    <w:lvl w:ilvl="6" w:tplc="C312FF50" w:tentative="1">
      <w:start w:val="1"/>
      <w:numFmt w:val="bullet"/>
      <w:lvlText w:val="•"/>
      <w:lvlJc w:val="left"/>
      <w:pPr>
        <w:tabs>
          <w:tab w:val="num" w:pos="5040"/>
        </w:tabs>
        <w:ind w:left="5040" w:hanging="360"/>
      </w:pPr>
      <w:rPr>
        <w:rFonts w:ascii="Times New Roman" w:hAnsi="Times New Roman" w:hint="default"/>
      </w:rPr>
    </w:lvl>
    <w:lvl w:ilvl="7" w:tplc="32B47012" w:tentative="1">
      <w:start w:val="1"/>
      <w:numFmt w:val="bullet"/>
      <w:lvlText w:val="•"/>
      <w:lvlJc w:val="left"/>
      <w:pPr>
        <w:tabs>
          <w:tab w:val="num" w:pos="5760"/>
        </w:tabs>
        <w:ind w:left="5760" w:hanging="360"/>
      </w:pPr>
      <w:rPr>
        <w:rFonts w:ascii="Times New Roman" w:hAnsi="Times New Roman" w:hint="default"/>
      </w:rPr>
    </w:lvl>
    <w:lvl w:ilvl="8" w:tplc="BA7228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545DD0"/>
    <w:multiLevelType w:val="hybridMultilevel"/>
    <w:tmpl w:val="86AC05B0"/>
    <w:lvl w:ilvl="0" w:tplc="9E6E8442">
      <w:start w:val="1"/>
      <w:numFmt w:val="bullet"/>
      <w:lvlText w:val="•"/>
      <w:lvlJc w:val="left"/>
      <w:pPr>
        <w:tabs>
          <w:tab w:val="num" w:pos="720"/>
        </w:tabs>
        <w:ind w:left="720" w:hanging="360"/>
      </w:pPr>
      <w:rPr>
        <w:rFonts w:ascii="Times New Roman" w:hAnsi="Times New Roman" w:hint="default"/>
      </w:rPr>
    </w:lvl>
    <w:lvl w:ilvl="1" w:tplc="50FC310A" w:tentative="1">
      <w:start w:val="1"/>
      <w:numFmt w:val="bullet"/>
      <w:lvlText w:val="•"/>
      <w:lvlJc w:val="left"/>
      <w:pPr>
        <w:tabs>
          <w:tab w:val="num" w:pos="1440"/>
        </w:tabs>
        <w:ind w:left="1440" w:hanging="360"/>
      </w:pPr>
      <w:rPr>
        <w:rFonts w:ascii="Times New Roman" w:hAnsi="Times New Roman" w:hint="default"/>
      </w:rPr>
    </w:lvl>
    <w:lvl w:ilvl="2" w:tplc="B6BAA4D0" w:tentative="1">
      <w:start w:val="1"/>
      <w:numFmt w:val="bullet"/>
      <w:lvlText w:val="•"/>
      <w:lvlJc w:val="left"/>
      <w:pPr>
        <w:tabs>
          <w:tab w:val="num" w:pos="2160"/>
        </w:tabs>
        <w:ind w:left="2160" w:hanging="360"/>
      </w:pPr>
      <w:rPr>
        <w:rFonts w:ascii="Times New Roman" w:hAnsi="Times New Roman" w:hint="default"/>
      </w:rPr>
    </w:lvl>
    <w:lvl w:ilvl="3" w:tplc="2AE4E066" w:tentative="1">
      <w:start w:val="1"/>
      <w:numFmt w:val="bullet"/>
      <w:lvlText w:val="•"/>
      <w:lvlJc w:val="left"/>
      <w:pPr>
        <w:tabs>
          <w:tab w:val="num" w:pos="2880"/>
        </w:tabs>
        <w:ind w:left="2880" w:hanging="360"/>
      </w:pPr>
      <w:rPr>
        <w:rFonts w:ascii="Times New Roman" w:hAnsi="Times New Roman" w:hint="default"/>
      </w:rPr>
    </w:lvl>
    <w:lvl w:ilvl="4" w:tplc="241E1060" w:tentative="1">
      <w:start w:val="1"/>
      <w:numFmt w:val="bullet"/>
      <w:lvlText w:val="•"/>
      <w:lvlJc w:val="left"/>
      <w:pPr>
        <w:tabs>
          <w:tab w:val="num" w:pos="3600"/>
        </w:tabs>
        <w:ind w:left="3600" w:hanging="360"/>
      </w:pPr>
      <w:rPr>
        <w:rFonts w:ascii="Times New Roman" w:hAnsi="Times New Roman" w:hint="default"/>
      </w:rPr>
    </w:lvl>
    <w:lvl w:ilvl="5" w:tplc="7DDA932C" w:tentative="1">
      <w:start w:val="1"/>
      <w:numFmt w:val="bullet"/>
      <w:lvlText w:val="•"/>
      <w:lvlJc w:val="left"/>
      <w:pPr>
        <w:tabs>
          <w:tab w:val="num" w:pos="4320"/>
        </w:tabs>
        <w:ind w:left="4320" w:hanging="360"/>
      </w:pPr>
      <w:rPr>
        <w:rFonts w:ascii="Times New Roman" w:hAnsi="Times New Roman" w:hint="default"/>
      </w:rPr>
    </w:lvl>
    <w:lvl w:ilvl="6" w:tplc="94224394" w:tentative="1">
      <w:start w:val="1"/>
      <w:numFmt w:val="bullet"/>
      <w:lvlText w:val="•"/>
      <w:lvlJc w:val="left"/>
      <w:pPr>
        <w:tabs>
          <w:tab w:val="num" w:pos="5040"/>
        </w:tabs>
        <w:ind w:left="5040" w:hanging="360"/>
      </w:pPr>
      <w:rPr>
        <w:rFonts w:ascii="Times New Roman" w:hAnsi="Times New Roman" w:hint="default"/>
      </w:rPr>
    </w:lvl>
    <w:lvl w:ilvl="7" w:tplc="01BABC56" w:tentative="1">
      <w:start w:val="1"/>
      <w:numFmt w:val="bullet"/>
      <w:lvlText w:val="•"/>
      <w:lvlJc w:val="left"/>
      <w:pPr>
        <w:tabs>
          <w:tab w:val="num" w:pos="5760"/>
        </w:tabs>
        <w:ind w:left="5760" w:hanging="360"/>
      </w:pPr>
      <w:rPr>
        <w:rFonts w:ascii="Times New Roman" w:hAnsi="Times New Roman" w:hint="default"/>
      </w:rPr>
    </w:lvl>
    <w:lvl w:ilvl="8" w:tplc="A2F418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F564FA"/>
    <w:multiLevelType w:val="multilevel"/>
    <w:tmpl w:val="0B2030C4"/>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35AD5F8F"/>
    <w:multiLevelType w:val="hybridMultilevel"/>
    <w:tmpl w:val="795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D2674"/>
    <w:multiLevelType w:val="hybridMultilevel"/>
    <w:tmpl w:val="B130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1101B"/>
    <w:multiLevelType w:val="hybridMultilevel"/>
    <w:tmpl w:val="1EFE73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4FB1EB1"/>
    <w:multiLevelType w:val="hybridMultilevel"/>
    <w:tmpl w:val="3D3A540C"/>
    <w:lvl w:ilvl="0" w:tplc="A5D2FC36">
      <w:start w:val="1"/>
      <w:numFmt w:val="bullet"/>
      <w:lvlText w:val="•"/>
      <w:lvlJc w:val="left"/>
      <w:pPr>
        <w:tabs>
          <w:tab w:val="num" w:pos="720"/>
        </w:tabs>
        <w:ind w:left="720" w:hanging="360"/>
      </w:pPr>
      <w:rPr>
        <w:rFonts w:ascii="Times New Roman" w:hAnsi="Times New Roman" w:hint="default"/>
      </w:rPr>
    </w:lvl>
    <w:lvl w:ilvl="1" w:tplc="605288E6" w:tentative="1">
      <w:start w:val="1"/>
      <w:numFmt w:val="bullet"/>
      <w:lvlText w:val="•"/>
      <w:lvlJc w:val="left"/>
      <w:pPr>
        <w:tabs>
          <w:tab w:val="num" w:pos="1440"/>
        </w:tabs>
        <w:ind w:left="1440" w:hanging="360"/>
      </w:pPr>
      <w:rPr>
        <w:rFonts w:ascii="Times New Roman" w:hAnsi="Times New Roman" w:hint="default"/>
      </w:rPr>
    </w:lvl>
    <w:lvl w:ilvl="2" w:tplc="46F46E9E" w:tentative="1">
      <w:start w:val="1"/>
      <w:numFmt w:val="bullet"/>
      <w:lvlText w:val="•"/>
      <w:lvlJc w:val="left"/>
      <w:pPr>
        <w:tabs>
          <w:tab w:val="num" w:pos="2160"/>
        </w:tabs>
        <w:ind w:left="2160" w:hanging="360"/>
      </w:pPr>
      <w:rPr>
        <w:rFonts w:ascii="Times New Roman" w:hAnsi="Times New Roman" w:hint="default"/>
      </w:rPr>
    </w:lvl>
    <w:lvl w:ilvl="3" w:tplc="1EF62990" w:tentative="1">
      <w:start w:val="1"/>
      <w:numFmt w:val="bullet"/>
      <w:lvlText w:val="•"/>
      <w:lvlJc w:val="left"/>
      <w:pPr>
        <w:tabs>
          <w:tab w:val="num" w:pos="2880"/>
        </w:tabs>
        <w:ind w:left="2880" w:hanging="360"/>
      </w:pPr>
      <w:rPr>
        <w:rFonts w:ascii="Times New Roman" w:hAnsi="Times New Roman" w:hint="default"/>
      </w:rPr>
    </w:lvl>
    <w:lvl w:ilvl="4" w:tplc="0264EDE2" w:tentative="1">
      <w:start w:val="1"/>
      <w:numFmt w:val="bullet"/>
      <w:lvlText w:val="•"/>
      <w:lvlJc w:val="left"/>
      <w:pPr>
        <w:tabs>
          <w:tab w:val="num" w:pos="3600"/>
        </w:tabs>
        <w:ind w:left="3600" w:hanging="360"/>
      </w:pPr>
      <w:rPr>
        <w:rFonts w:ascii="Times New Roman" w:hAnsi="Times New Roman" w:hint="default"/>
      </w:rPr>
    </w:lvl>
    <w:lvl w:ilvl="5" w:tplc="BFA2559C" w:tentative="1">
      <w:start w:val="1"/>
      <w:numFmt w:val="bullet"/>
      <w:lvlText w:val="•"/>
      <w:lvlJc w:val="left"/>
      <w:pPr>
        <w:tabs>
          <w:tab w:val="num" w:pos="4320"/>
        </w:tabs>
        <w:ind w:left="4320" w:hanging="360"/>
      </w:pPr>
      <w:rPr>
        <w:rFonts w:ascii="Times New Roman" w:hAnsi="Times New Roman" w:hint="default"/>
      </w:rPr>
    </w:lvl>
    <w:lvl w:ilvl="6" w:tplc="A26C8572" w:tentative="1">
      <w:start w:val="1"/>
      <w:numFmt w:val="bullet"/>
      <w:lvlText w:val="•"/>
      <w:lvlJc w:val="left"/>
      <w:pPr>
        <w:tabs>
          <w:tab w:val="num" w:pos="5040"/>
        </w:tabs>
        <w:ind w:left="5040" w:hanging="360"/>
      </w:pPr>
      <w:rPr>
        <w:rFonts w:ascii="Times New Roman" w:hAnsi="Times New Roman" w:hint="default"/>
      </w:rPr>
    </w:lvl>
    <w:lvl w:ilvl="7" w:tplc="F8BC107A" w:tentative="1">
      <w:start w:val="1"/>
      <w:numFmt w:val="bullet"/>
      <w:lvlText w:val="•"/>
      <w:lvlJc w:val="left"/>
      <w:pPr>
        <w:tabs>
          <w:tab w:val="num" w:pos="5760"/>
        </w:tabs>
        <w:ind w:left="5760" w:hanging="360"/>
      </w:pPr>
      <w:rPr>
        <w:rFonts w:ascii="Times New Roman" w:hAnsi="Times New Roman" w:hint="default"/>
      </w:rPr>
    </w:lvl>
    <w:lvl w:ilvl="8" w:tplc="851E66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BD3BCB"/>
    <w:multiLevelType w:val="hybridMultilevel"/>
    <w:tmpl w:val="192031C8"/>
    <w:lvl w:ilvl="0" w:tplc="112055E0">
      <w:start w:val="1"/>
      <w:numFmt w:val="bullet"/>
      <w:lvlText w:val="•"/>
      <w:lvlJc w:val="left"/>
      <w:pPr>
        <w:tabs>
          <w:tab w:val="num" w:pos="720"/>
        </w:tabs>
        <w:ind w:left="720" w:hanging="360"/>
      </w:pPr>
      <w:rPr>
        <w:rFonts w:ascii="Times New Roman" w:hAnsi="Times New Roman" w:hint="default"/>
      </w:rPr>
    </w:lvl>
    <w:lvl w:ilvl="1" w:tplc="0922CB24" w:tentative="1">
      <w:start w:val="1"/>
      <w:numFmt w:val="bullet"/>
      <w:lvlText w:val="•"/>
      <w:lvlJc w:val="left"/>
      <w:pPr>
        <w:tabs>
          <w:tab w:val="num" w:pos="1440"/>
        </w:tabs>
        <w:ind w:left="1440" w:hanging="360"/>
      </w:pPr>
      <w:rPr>
        <w:rFonts w:ascii="Times New Roman" w:hAnsi="Times New Roman" w:hint="default"/>
      </w:rPr>
    </w:lvl>
    <w:lvl w:ilvl="2" w:tplc="B7D88B2A" w:tentative="1">
      <w:start w:val="1"/>
      <w:numFmt w:val="bullet"/>
      <w:lvlText w:val="•"/>
      <w:lvlJc w:val="left"/>
      <w:pPr>
        <w:tabs>
          <w:tab w:val="num" w:pos="2160"/>
        </w:tabs>
        <w:ind w:left="2160" w:hanging="360"/>
      </w:pPr>
      <w:rPr>
        <w:rFonts w:ascii="Times New Roman" w:hAnsi="Times New Roman" w:hint="default"/>
      </w:rPr>
    </w:lvl>
    <w:lvl w:ilvl="3" w:tplc="7368BB74" w:tentative="1">
      <w:start w:val="1"/>
      <w:numFmt w:val="bullet"/>
      <w:lvlText w:val="•"/>
      <w:lvlJc w:val="left"/>
      <w:pPr>
        <w:tabs>
          <w:tab w:val="num" w:pos="2880"/>
        </w:tabs>
        <w:ind w:left="2880" w:hanging="360"/>
      </w:pPr>
      <w:rPr>
        <w:rFonts w:ascii="Times New Roman" w:hAnsi="Times New Roman" w:hint="default"/>
      </w:rPr>
    </w:lvl>
    <w:lvl w:ilvl="4" w:tplc="D92E4A06" w:tentative="1">
      <w:start w:val="1"/>
      <w:numFmt w:val="bullet"/>
      <w:lvlText w:val="•"/>
      <w:lvlJc w:val="left"/>
      <w:pPr>
        <w:tabs>
          <w:tab w:val="num" w:pos="3600"/>
        </w:tabs>
        <w:ind w:left="3600" w:hanging="360"/>
      </w:pPr>
      <w:rPr>
        <w:rFonts w:ascii="Times New Roman" w:hAnsi="Times New Roman" w:hint="default"/>
      </w:rPr>
    </w:lvl>
    <w:lvl w:ilvl="5" w:tplc="224E8BFC" w:tentative="1">
      <w:start w:val="1"/>
      <w:numFmt w:val="bullet"/>
      <w:lvlText w:val="•"/>
      <w:lvlJc w:val="left"/>
      <w:pPr>
        <w:tabs>
          <w:tab w:val="num" w:pos="4320"/>
        </w:tabs>
        <w:ind w:left="4320" w:hanging="360"/>
      </w:pPr>
      <w:rPr>
        <w:rFonts w:ascii="Times New Roman" w:hAnsi="Times New Roman" w:hint="default"/>
      </w:rPr>
    </w:lvl>
    <w:lvl w:ilvl="6" w:tplc="CCF219B8" w:tentative="1">
      <w:start w:val="1"/>
      <w:numFmt w:val="bullet"/>
      <w:lvlText w:val="•"/>
      <w:lvlJc w:val="left"/>
      <w:pPr>
        <w:tabs>
          <w:tab w:val="num" w:pos="5040"/>
        </w:tabs>
        <w:ind w:left="5040" w:hanging="360"/>
      </w:pPr>
      <w:rPr>
        <w:rFonts w:ascii="Times New Roman" w:hAnsi="Times New Roman" w:hint="default"/>
      </w:rPr>
    </w:lvl>
    <w:lvl w:ilvl="7" w:tplc="10A03B32" w:tentative="1">
      <w:start w:val="1"/>
      <w:numFmt w:val="bullet"/>
      <w:lvlText w:val="•"/>
      <w:lvlJc w:val="left"/>
      <w:pPr>
        <w:tabs>
          <w:tab w:val="num" w:pos="5760"/>
        </w:tabs>
        <w:ind w:left="5760" w:hanging="360"/>
      </w:pPr>
      <w:rPr>
        <w:rFonts w:ascii="Times New Roman" w:hAnsi="Times New Roman" w:hint="default"/>
      </w:rPr>
    </w:lvl>
    <w:lvl w:ilvl="8" w:tplc="705611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19740C"/>
    <w:multiLevelType w:val="hybridMultilevel"/>
    <w:tmpl w:val="7E6422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06C09A7"/>
    <w:multiLevelType w:val="hybridMultilevel"/>
    <w:tmpl w:val="0F9086C2"/>
    <w:lvl w:ilvl="0" w:tplc="4454DE30">
      <w:start w:val="1"/>
      <w:numFmt w:val="bullet"/>
      <w:lvlText w:val="•"/>
      <w:lvlJc w:val="left"/>
      <w:pPr>
        <w:tabs>
          <w:tab w:val="num" w:pos="720"/>
        </w:tabs>
        <w:ind w:left="720" w:hanging="360"/>
      </w:pPr>
      <w:rPr>
        <w:rFonts w:ascii="Times New Roman" w:hAnsi="Times New Roman" w:hint="default"/>
      </w:rPr>
    </w:lvl>
    <w:lvl w:ilvl="1" w:tplc="5C5CD29C" w:tentative="1">
      <w:start w:val="1"/>
      <w:numFmt w:val="bullet"/>
      <w:lvlText w:val="•"/>
      <w:lvlJc w:val="left"/>
      <w:pPr>
        <w:tabs>
          <w:tab w:val="num" w:pos="1440"/>
        </w:tabs>
        <w:ind w:left="1440" w:hanging="360"/>
      </w:pPr>
      <w:rPr>
        <w:rFonts w:ascii="Times New Roman" w:hAnsi="Times New Roman" w:hint="default"/>
      </w:rPr>
    </w:lvl>
    <w:lvl w:ilvl="2" w:tplc="3552F6CA" w:tentative="1">
      <w:start w:val="1"/>
      <w:numFmt w:val="bullet"/>
      <w:lvlText w:val="•"/>
      <w:lvlJc w:val="left"/>
      <w:pPr>
        <w:tabs>
          <w:tab w:val="num" w:pos="2160"/>
        </w:tabs>
        <w:ind w:left="2160" w:hanging="360"/>
      </w:pPr>
      <w:rPr>
        <w:rFonts w:ascii="Times New Roman" w:hAnsi="Times New Roman" w:hint="default"/>
      </w:rPr>
    </w:lvl>
    <w:lvl w:ilvl="3" w:tplc="63E0137A" w:tentative="1">
      <w:start w:val="1"/>
      <w:numFmt w:val="bullet"/>
      <w:lvlText w:val="•"/>
      <w:lvlJc w:val="left"/>
      <w:pPr>
        <w:tabs>
          <w:tab w:val="num" w:pos="2880"/>
        </w:tabs>
        <w:ind w:left="2880" w:hanging="360"/>
      </w:pPr>
      <w:rPr>
        <w:rFonts w:ascii="Times New Roman" w:hAnsi="Times New Roman" w:hint="default"/>
      </w:rPr>
    </w:lvl>
    <w:lvl w:ilvl="4" w:tplc="7C068A1E" w:tentative="1">
      <w:start w:val="1"/>
      <w:numFmt w:val="bullet"/>
      <w:lvlText w:val="•"/>
      <w:lvlJc w:val="left"/>
      <w:pPr>
        <w:tabs>
          <w:tab w:val="num" w:pos="3600"/>
        </w:tabs>
        <w:ind w:left="3600" w:hanging="360"/>
      </w:pPr>
      <w:rPr>
        <w:rFonts w:ascii="Times New Roman" w:hAnsi="Times New Roman" w:hint="default"/>
      </w:rPr>
    </w:lvl>
    <w:lvl w:ilvl="5" w:tplc="0F324A80" w:tentative="1">
      <w:start w:val="1"/>
      <w:numFmt w:val="bullet"/>
      <w:lvlText w:val="•"/>
      <w:lvlJc w:val="left"/>
      <w:pPr>
        <w:tabs>
          <w:tab w:val="num" w:pos="4320"/>
        </w:tabs>
        <w:ind w:left="4320" w:hanging="360"/>
      </w:pPr>
      <w:rPr>
        <w:rFonts w:ascii="Times New Roman" w:hAnsi="Times New Roman" w:hint="default"/>
      </w:rPr>
    </w:lvl>
    <w:lvl w:ilvl="6" w:tplc="9BD246CC" w:tentative="1">
      <w:start w:val="1"/>
      <w:numFmt w:val="bullet"/>
      <w:lvlText w:val="•"/>
      <w:lvlJc w:val="left"/>
      <w:pPr>
        <w:tabs>
          <w:tab w:val="num" w:pos="5040"/>
        </w:tabs>
        <w:ind w:left="5040" w:hanging="360"/>
      </w:pPr>
      <w:rPr>
        <w:rFonts w:ascii="Times New Roman" w:hAnsi="Times New Roman" w:hint="default"/>
      </w:rPr>
    </w:lvl>
    <w:lvl w:ilvl="7" w:tplc="7D86F1A8" w:tentative="1">
      <w:start w:val="1"/>
      <w:numFmt w:val="bullet"/>
      <w:lvlText w:val="•"/>
      <w:lvlJc w:val="left"/>
      <w:pPr>
        <w:tabs>
          <w:tab w:val="num" w:pos="5760"/>
        </w:tabs>
        <w:ind w:left="5760" w:hanging="360"/>
      </w:pPr>
      <w:rPr>
        <w:rFonts w:ascii="Times New Roman" w:hAnsi="Times New Roman" w:hint="default"/>
      </w:rPr>
    </w:lvl>
    <w:lvl w:ilvl="8" w:tplc="4D02AC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FC1B0B"/>
    <w:multiLevelType w:val="hybridMultilevel"/>
    <w:tmpl w:val="77CE7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D67A20"/>
    <w:multiLevelType w:val="hybridMultilevel"/>
    <w:tmpl w:val="D8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96C46"/>
    <w:multiLevelType w:val="hybridMultilevel"/>
    <w:tmpl w:val="FF4A64D2"/>
    <w:lvl w:ilvl="0" w:tplc="27B82E84">
      <w:start w:val="1"/>
      <w:numFmt w:val="bullet"/>
      <w:lvlText w:val="•"/>
      <w:lvlJc w:val="left"/>
      <w:pPr>
        <w:tabs>
          <w:tab w:val="num" w:pos="720"/>
        </w:tabs>
        <w:ind w:left="720" w:hanging="360"/>
      </w:pPr>
      <w:rPr>
        <w:rFonts w:ascii="Times New Roman" w:hAnsi="Times New Roman" w:hint="default"/>
      </w:rPr>
    </w:lvl>
    <w:lvl w:ilvl="1" w:tplc="C6702932" w:tentative="1">
      <w:start w:val="1"/>
      <w:numFmt w:val="bullet"/>
      <w:lvlText w:val="•"/>
      <w:lvlJc w:val="left"/>
      <w:pPr>
        <w:tabs>
          <w:tab w:val="num" w:pos="1440"/>
        </w:tabs>
        <w:ind w:left="1440" w:hanging="360"/>
      </w:pPr>
      <w:rPr>
        <w:rFonts w:ascii="Times New Roman" w:hAnsi="Times New Roman" w:hint="default"/>
      </w:rPr>
    </w:lvl>
    <w:lvl w:ilvl="2" w:tplc="BE9E5CB4" w:tentative="1">
      <w:start w:val="1"/>
      <w:numFmt w:val="bullet"/>
      <w:lvlText w:val="•"/>
      <w:lvlJc w:val="left"/>
      <w:pPr>
        <w:tabs>
          <w:tab w:val="num" w:pos="2160"/>
        </w:tabs>
        <w:ind w:left="2160" w:hanging="360"/>
      </w:pPr>
      <w:rPr>
        <w:rFonts w:ascii="Times New Roman" w:hAnsi="Times New Roman" w:hint="default"/>
      </w:rPr>
    </w:lvl>
    <w:lvl w:ilvl="3" w:tplc="FE443234" w:tentative="1">
      <w:start w:val="1"/>
      <w:numFmt w:val="bullet"/>
      <w:lvlText w:val="•"/>
      <w:lvlJc w:val="left"/>
      <w:pPr>
        <w:tabs>
          <w:tab w:val="num" w:pos="2880"/>
        </w:tabs>
        <w:ind w:left="2880" w:hanging="360"/>
      </w:pPr>
      <w:rPr>
        <w:rFonts w:ascii="Times New Roman" w:hAnsi="Times New Roman" w:hint="default"/>
      </w:rPr>
    </w:lvl>
    <w:lvl w:ilvl="4" w:tplc="6C70A5E4" w:tentative="1">
      <w:start w:val="1"/>
      <w:numFmt w:val="bullet"/>
      <w:lvlText w:val="•"/>
      <w:lvlJc w:val="left"/>
      <w:pPr>
        <w:tabs>
          <w:tab w:val="num" w:pos="3600"/>
        </w:tabs>
        <w:ind w:left="3600" w:hanging="360"/>
      </w:pPr>
      <w:rPr>
        <w:rFonts w:ascii="Times New Roman" w:hAnsi="Times New Roman" w:hint="default"/>
      </w:rPr>
    </w:lvl>
    <w:lvl w:ilvl="5" w:tplc="A1C473E4" w:tentative="1">
      <w:start w:val="1"/>
      <w:numFmt w:val="bullet"/>
      <w:lvlText w:val="•"/>
      <w:lvlJc w:val="left"/>
      <w:pPr>
        <w:tabs>
          <w:tab w:val="num" w:pos="4320"/>
        </w:tabs>
        <w:ind w:left="4320" w:hanging="360"/>
      </w:pPr>
      <w:rPr>
        <w:rFonts w:ascii="Times New Roman" w:hAnsi="Times New Roman" w:hint="default"/>
      </w:rPr>
    </w:lvl>
    <w:lvl w:ilvl="6" w:tplc="5F46769C" w:tentative="1">
      <w:start w:val="1"/>
      <w:numFmt w:val="bullet"/>
      <w:lvlText w:val="•"/>
      <w:lvlJc w:val="left"/>
      <w:pPr>
        <w:tabs>
          <w:tab w:val="num" w:pos="5040"/>
        </w:tabs>
        <w:ind w:left="5040" w:hanging="360"/>
      </w:pPr>
      <w:rPr>
        <w:rFonts w:ascii="Times New Roman" w:hAnsi="Times New Roman" w:hint="default"/>
      </w:rPr>
    </w:lvl>
    <w:lvl w:ilvl="7" w:tplc="D2663D9E" w:tentative="1">
      <w:start w:val="1"/>
      <w:numFmt w:val="bullet"/>
      <w:lvlText w:val="•"/>
      <w:lvlJc w:val="left"/>
      <w:pPr>
        <w:tabs>
          <w:tab w:val="num" w:pos="5760"/>
        </w:tabs>
        <w:ind w:left="5760" w:hanging="360"/>
      </w:pPr>
      <w:rPr>
        <w:rFonts w:ascii="Times New Roman" w:hAnsi="Times New Roman" w:hint="default"/>
      </w:rPr>
    </w:lvl>
    <w:lvl w:ilvl="8" w:tplc="2C58A3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BD4CC7"/>
    <w:multiLevelType w:val="hybridMultilevel"/>
    <w:tmpl w:val="C262C824"/>
    <w:lvl w:ilvl="0" w:tplc="ED545D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456AC"/>
    <w:multiLevelType w:val="hybridMultilevel"/>
    <w:tmpl w:val="6F36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5C340E"/>
    <w:multiLevelType w:val="hybridMultilevel"/>
    <w:tmpl w:val="5B044328"/>
    <w:lvl w:ilvl="0" w:tplc="4670B67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912E1D"/>
    <w:multiLevelType w:val="hybridMultilevel"/>
    <w:tmpl w:val="87F2E338"/>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6"/>
  </w:num>
  <w:num w:numId="5">
    <w:abstractNumId w:val="21"/>
  </w:num>
  <w:num w:numId="6">
    <w:abstractNumId w:val="15"/>
  </w:num>
  <w:num w:numId="7">
    <w:abstractNumId w:val="13"/>
  </w:num>
  <w:num w:numId="8">
    <w:abstractNumId w:val="3"/>
  </w:num>
  <w:num w:numId="9">
    <w:abstractNumId w:val="2"/>
  </w:num>
  <w:num w:numId="10">
    <w:abstractNumId w:val="20"/>
  </w:num>
  <w:num w:numId="11">
    <w:abstractNumId w:val="12"/>
  </w:num>
  <w:num w:numId="12">
    <w:abstractNumId w:val="7"/>
  </w:num>
  <w:num w:numId="13">
    <w:abstractNumId w:val="18"/>
  </w:num>
  <w:num w:numId="14">
    <w:abstractNumId w:val="14"/>
  </w:num>
  <w:num w:numId="15">
    <w:abstractNumId w:val="8"/>
  </w:num>
  <w:num w:numId="16">
    <w:abstractNumId w:val="22"/>
  </w:num>
  <w:num w:numId="17">
    <w:abstractNumId w:val="0"/>
  </w:num>
  <w:num w:numId="18">
    <w:abstractNumId w:val="8"/>
  </w:num>
  <w:num w:numId="19">
    <w:abstractNumId w:val="8"/>
  </w:num>
  <w:num w:numId="20">
    <w:abstractNumId w:val="1"/>
  </w:num>
  <w:num w:numId="21">
    <w:abstractNumId w:val="19"/>
  </w:num>
  <w:num w:numId="22">
    <w:abstractNumId w:val="10"/>
  </w:num>
  <w:num w:numId="23">
    <w:abstractNumId w:val="17"/>
  </w:num>
  <w:num w:numId="24">
    <w:abstractNumId w:val="1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6463E3"/>
    <w:rsid w:val="00017E0A"/>
    <w:rsid w:val="00042D02"/>
    <w:rsid w:val="00051390"/>
    <w:rsid w:val="00054829"/>
    <w:rsid w:val="000C0DF7"/>
    <w:rsid w:val="000E7D77"/>
    <w:rsid w:val="000F1F06"/>
    <w:rsid w:val="000F3185"/>
    <w:rsid w:val="000F7FA5"/>
    <w:rsid w:val="001053FF"/>
    <w:rsid w:val="00113986"/>
    <w:rsid w:val="00176F73"/>
    <w:rsid w:val="001B2B0D"/>
    <w:rsid w:val="001B7F8E"/>
    <w:rsid w:val="001F1B30"/>
    <w:rsid w:val="00211910"/>
    <w:rsid w:val="00232588"/>
    <w:rsid w:val="0026347C"/>
    <w:rsid w:val="00281760"/>
    <w:rsid w:val="00295377"/>
    <w:rsid w:val="002C4C70"/>
    <w:rsid w:val="00303859"/>
    <w:rsid w:val="003200F2"/>
    <w:rsid w:val="00321866"/>
    <w:rsid w:val="00323FA3"/>
    <w:rsid w:val="003338A9"/>
    <w:rsid w:val="00337F72"/>
    <w:rsid w:val="0035015A"/>
    <w:rsid w:val="00351321"/>
    <w:rsid w:val="00354BDE"/>
    <w:rsid w:val="003649FA"/>
    <w:rsid w:val="003753D8"/>
    <w:rsid w:val="00384B65"/>
    <w:rsid w:val="003A4D5F"/>
    <w:rsid w:val="003A6F63"/>
    <w:rsid w:val="003C0D2A"/>
    <w:rsid w:val="003C2BE1"/>
    <w:rsid w:val="003D2D21"/>
    <w:rsid w:val="003D48C6"/>
    <w:rsid w:val="003E4AD4"/>
    <w:rsid w:val="004113B5"/>
    <w:rsid w:val="00460E2D"/>
    <w:rsid w:val="00476F3C"/>
    <w:rsid w:val="00495F4A"/>
    <w:rsid w:val="004A353F"/>
    <w:rsid w:val="004C0672"/>
    <w:rsid w:val="004F05D8"/>
    <w:rsid w:val="00533064"/>
    <w:rsid w:val="0055459A"/>
    <w:rsid w:val="0056100D"/>
    <w:rsid w:val="00563017"/>
    <w:rsid w:val="005645EB"/>
    <w:rsid w:val="00594CD1"/>
    <w:rsid w:val="00595A79"/>
    <w:rsid w:val="005A7791"/>
    <w:rsid w:val="005B4369"/>
    <w:rsid w:val="005C171A"/>
    <w:rsid w:val="005E048D"/>
    <w:rsid w:val="005E1FF0"/>
    <w:rsid w:val="005E7F5A"/>
    <w:rsid w:val="00601303"/>
    <w:rsid w:val="00610AA2"/>
    <w:rsid w:val="00621181"/>
    <w:rsid w:val="0064327E"/>
    <w:rsid w:val="00643A1B"/>
    <w:rsid w:val="006463E3"/>
    <w:rsid w:val="006629A3"/>
    <w:rsid w:val="00662DA8"/>
    <w:rsid w:val="00680327"/>
    <w:rsid w:val="006835F6"/>
    <w:rsid w:val="006A6AD6"/>
    <w:rsid w:val="006B488F"/>
    <w:rsid w:val="006C4A36"/>
    <w:rsid w:val="006D378E"/>
    <w:rsid w:val="006E2806"/>
    <w:rsid w:val="006F006C"/>
    <w:rsid w:val="0070018D"/>
    <w:rsid w:val="00737275"/>
    <w:rsid w:val="00740178"/>
    <w:rsid w:val="0078098D"/>
    <w:rsid w:val="007839EB"/>
    <w:rsid w:val="0078507A"/>
    <w:rsid w:val="007A7449"/>
    <w:rsid w:val="007C0B38"/>
    <w:rsid w:val="007C3E1E"/>
    <w:rsid w:val="007D68CA"/>
    <w:rsid w:val="007E1CC0"/>
    <w:rsid w:val="00800FF3"/>
    <w:rsid w:val="008251F1"/>
    <w:rsid w:val="00836A72"/>
    <w:rsid w:val="00843F86"/>
    <w:rsid w:val="00844F8D"/>
    <w:rsid w:val="0086299C"/>
    <w:rsid w:val="00875D0C"/>
    <w:rsid w:val="008776B9"/>
    <w:rsid w:val="0089002E"/>
    <w:rsid w:val="00890CB2"/>
    <w:rsid w:val="008945E5"/>
    <w:rsid w:val="008C4273"/>
    <w:rsid w:val="0090460A"/>
    <w:rsid w:val="00935F58"/>
    <w:rsid w:val="00937266"/>
    <w:rsid w:val="00964CEC"/>
    <w:rsid w:val="00987346"/>
    <w:rsid w:val="009906B6"/>
    <w:rsid w:val="009A0F77"/>
    <w:rsid w:val="009A226D"/>
    <w:rsid w:val="009D0845"/>
    <w:rsid w:val="009D49DE"/>
    <w:rsid w:val="00A13F7D"/>
    <w:rsid w:val="00A23EB9"/>
    <w:rsid w:val="00A30BBE"/>
    <w:rsid w:val="00A327D2"/>
    <w:rsid w:val="00A4076B"/>
    <w:rsid w:val="00A86938"/>
    <w:rsid w:val="00B11110"/>
    <w:rsid w:val="00B22D54"/>
    <w:rsid w:val="00B401E8"/>
    <w:rsid w:val="00B57E4D"/>
    <w:rsid w:val="00B677D1"/>
    <w:rsid w:val="00B67FBE"/>
    <w:rsid w:val="00BA38D9"/>
    <w:rsid w:val="00BC4C2C"/>
    <w:rsid w:val="00BC79AE"/>
    <w:rsid w:val="00BD0171"/>
    <w:rsid w:val="00BD71FF"/>
    <w:rsid w:val="00BE60D1"/>
    <w:rsid w:val="00C0310A"/>
    <w:rsid w:val="00C11E2C"/>
    <w:rsid w:val="00C448A4"/>
    <w:rsid w:val="00C5411C"/>
    <w:rsid w:val="00C57D77"/>
    <w:rsid w:val="00C66388"/>
    <w:rsid w:val="00C824CC"/>
    <w:rsid w:val="00CB1490"/>
    <w:rsid w:val="00CE2549"/>
    <w:rsid w:val="00CE2C8E"/>
    <w:rsid w:val="00CF2D79"/>
    <w:rsid w:val="00D04E68"/>
    <w:rsid w:val="00D44FFE"/>
    <w:rsid w:val="00D46F98"/>
    <w:rsid w:val="00D66B89"/>
    <w:rsid w:val="00D93848"/>
    <w:rsid w:val="00DC3D34"/>
    <w:rsid w:val="00DC7274"/>
    <w:rsid w:val="00DC7336"/>
    <w:rsid w:val="00DD6C01"/>
    <w:rsid w:val="00DF0972"/>
    <w:rsid w:val="00E16123"/>
    <w:rsid w:val="00E31525"/>
    <w:rsid w:val="00E9612B"/>
    <w:rsid w:val="00EA1407"/>
    <w:rsid w:val="00EA19A1"/>
    <w:rsid w:val="00EA7FB2"/>
    <w:rsid w:val="00ED0C0F"/>
    <w:rsid w:val="00ED4FBF"/>
    <w:rsid w:val="00EF3E37"/>
    <w:rsid w:val="00F022DA"/>
    <w:rsid w:val="00F256DB"/>
    <w:rsid w:val="00F77866"/>
    <w:rsid w:val="00FD74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CD1"/>
    <w:rPr>
      <w:sz w:val="24"/>
      <w:szCs w:val="24"/>
    </w:rPr>
  </w:style>
  <w:style w:type="paragraph" w:styleId="Heading2">
    <w:name w:val="heading 2"/>
    <w:basedOn w:val="Normal"/>
    <w:next w:val="Normal"/>
    <w:link w:val="Heading2Char"/>
    <w:unhideWhenUsed/>
    <w:qFormat/>
    <w:rsid w:val="004C06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D54"/>
    <w:pPr>
      <w:autoSpaceDE w:val="0"/>
      <w:autoSpaceDN w:val="0"/>
      <w:adjustRightInd w:val="0"/>
    </w:pPr>
    <w:rPr>
      <w:rFonts w:ascii="Tahoma" w:hAnsi="Tahoma" w:cs="Tahoma"/>
      <w:color w:val="000000"/>
      <w:sz w:val="24"/>
      <w:szCs w:val="24"/>
    </w:rPr>
  </w:style>
  <w:style w:type="character" w:styleId="Emphasis">
    <w:name w:val="Emphasis"/>
    <w:qFormat/>
    <w:rsid w:val="000F3185"/>
    <w:rPr>
      <w:i/>
      <w:iCs/>
    </w:rPr>
  </w:style>
  <w:style w:type="paragraph" w:customStyle="1" w:styleId="Tabletextbullet">
    <w:name w:val="Table text bullet"/>
    <w:basedOn w:val="Normal"/>
    <w:rsid w:val="000F3185"/>
    <w:pPr>
      <w:numPr>
        <w:numId w:val="15"/>
      </w:numPr>
      <w:spacing w:before="60" w:after="60"/>
      <w:contextualSpacing/>
    </w:pPr>
    <w:rPr>
      <w:rFonts w:ascii="Tahoma" w:hAnsi="Tahoma"/>
      <w:color w:val="000000"/>
      <w:sz w:val="22"/>
      <w:lang w:eastAsia="en-US"/>
    </w:rPr>
  </w:style>
  <w:style w:type="character" w:customStyle="1" w:styleId="Heading2Char">
    <w:name w:val="Heading 2 Char"/>
    <w:link w:val="Heading2"/>
    <w:rsid w:val="004C0672"/>
    <w:rPr>
      <w:rFonts w:ascii="Cambria" w:eastAsia="Times New Roman" w:hAnsi="Cambria" w:cs="Times New Roman"/>
      <w:b/>
      <w:bCs/>
      <w:i/>
      <w:iCs/>
      <w:sz w:val="28"/>
      <w:szCs w:val="28"/>
    </w:rPr>
  </w:style>
  <w:style w:type="paragraph" w:styleId="Header">
    <w:name w:val="header"/>
    <w:basedOn w:val="Normal"/>
    <w:link w:val="HeaderChar"/>
    <w:uiPriority w:val="99"/>
    <w:rsid w:val="00621181"/>
    <w:pPr>
      <w:tabs>
        <w:tab w:val="center" w:pos="4513"/>
        <w:tab w:val="right" w:pos="9026"/>
      </w:tabs>
    </w:pPr>
  </w:style>
  <w:style w:type="character" w:customStyle="1" w:styleId="HeaderChar">
    <w:name w:val="Header Char"/>
    <w:basedOn w:val="DefaultParagraphFont"/>
    <w:link w:val="Header"/>
    <w:uiPriority w:val="99"/>
    <w:rsid w:val="00621181"/>
    <w:rPr>
      <w:sz w:val="24"/>
      <w:szCs w:val="24"/>
    </w:rPr>
  </w:style>
  <w:style w:type="paragraph" w:styleId="Footer">
    <w:name w:val="footer"/>
    <w:basedOn w:val="Normal"/>
    <w:link w:val="FooterChar"/>
    <w:uiPriority w:val="99"/>
    <w:rsid w:val="00621181"/>
    <w:pPr>
      <w:tabs>
        <w:tab w:val="center" w:pos="4513"/>
        <w:tab w:val="right" w:pos="9026"/>
      </w:tabs>
    </w:pPr>
  </w:style>
  <w:style w:type="character" w:customStyle="1" w:styleId="FooterChar">
    <w:name w:val="Footer Char"/>
    <w:basedOn w:val="DefaultParagraphFont"/>
    <w:link w:val="Footer"/>
    <w:uiPriority w:val="99"/>
    <w:rsid w:val="00621181"/>
    <w:rPr>
      <w:sz w:val="24"/>
      <w:szCs w:val="24"/>
    </w:rPr>
  </w:style>
  <w:style w:type="paragraph" w:customStyle="1" w:styleId="Bulletsspaced">
    <w:name w:val="Bullets (spaced)"/>
    <w:basedOn w:val="Normal"/>
    <w:link w:val="BulletsspacedChar"/>
    <w:rsid w:val="006629A3"/>
    <w:pPr>
      <w:numPr>
        <w:numId w:val="20"/>
      </w:numPr>
      <w:spacing w:before="120"/>
      <w:ind w:left="924" w:hanging="357"/>
    </w:pPr>
    <w:rPr>
      <w:rFonts w:ascii="Tahoma" w:hAnsi="Tahoma"/>
      <w:color w:val="000000"/>
      <w:lang w:eastAsia="en-US"/>
    </w:rPr>
  </w:style>
  <w:style w:type="paragraph" w:styleId="FootnoteText">
    <w:name w:val="footnote text"/>
    <w:basedOn w:val="Normal"/>
    <w:link w:val="FootnoteTextChar"/>
    <w:uiPriority w:val="99"/>
    <w:rsid w:val="006629A3"/>
    <w:rPr>
      <w:rFonts w:ascii="Tahoma" w:hAnsi="Tahoma"/>
      <w:color w:val="000000"/>
      <w:sz w:val="20"/>
      <w:szCs w:val="20"/>
      <w:lang w:eastAsia="en-US"/>
    </w:rPr>
  </w:style>
  <w:style w:type="character" w:customStyle="1" w:styleId="FootnoteTextChar">
    <w:name w:val="Footnote Text Char"/>
    <w:basedOn w:val="DefaultParagraphFont"/>
    <w:link w:val="FootnoteText"/>
    <w:uiPriority w:val="99"/>
    <w:rsid w:val="006629A3"/>
    <w:rPr>
      <w:rFonts w:ascii="Tahoma" w:hAnsi="Tahoma"/>
      <w:color w:val="000000"/>
      <w:lang w:eastAsia="en-US"/>
    </w:rPr>
  </w:style>
  <w:style w:type="character" w:styleId="FootnoteReference">
    <w:name w:val="footnote reference"/>
    <w:rsid w:val="006629A3"/>
    <w:rPr>
      <w:vertAlign w:val="superscript"/>
    </w:rPr>
  </w:style>
  <w:style w:type="character" w:customStyle="1" w:styleId="BulletsspacedChar">
    <w:name w:val="Bullets (spaced) Char"/>
    <w:link w:val="Bulletsspaced"/>
    <w:rsid w:val="006629A3"/>
    <w:rPr>
      <w:rFonts w:ascii="Tahoma" w:hAnsi="Tahoma"/>
      <w:color w:val="000000"/>
      <w:sz w:val="24"/>
      <w:szCs w:val="24"/>
      <w:lang w:eastAsia="en-US"/>
    </w:rPr>
  </w:style>
  <w:style w:type="paragraph" w:styleId="ListParagraph">
    <w:name w:val="List Paragraph"/>
    <w:basedOn w:val="Normal"/>
    <w:uiPriority w:val="34"/>
    <w:qFormat/>
    <w:rsid w:val="006629A3"/>
    <w:pPr>
      <w:ind w:left="720"/>
      <w:contextualSpacing/>
    </w:pPr>
  </w:style>
  <w:style w:type="character" w:styleId="Hyperlink">
    <w:name w:val="Hyperlink"/>
    <w:uiPriority w:val="99"/>
    <w:rsid w:val="00D44FFE"/>
    <w:rPr>
      <w:color w:val="0000FF"/>
      <w:u w:val="none"/>
    </w:rPr>
  </w:style>
  <w:style w:type="paragraph" w:customStyle="1" w:styleId="Bulletsspaced-lastbullet">
    <w:name w:val="Bullets (spaced) - last bullet"/>
    <w:basedOn w:val="Bulletsspaced"/>
    <w:next w:val="Normal"/>
    <w:link w:val="Bulletsspaced-lastbulletChar"/>
    <w:rsid w:val="00D44FFE"/>
    <w:pPr>
      <w:numPr>
        <w:numId w:val="8"/>
      </w:numPr>
      <w:spacing w:after="240"/>
      <w:ind w:left="924" w:hanging="357"/>
    </w:pPr>
  </w:style>
  <w:style w:type="character" w:customStyle="1" w:styleId="Bulletsspaced-lastbulletChar">
    <w:name w:val="Bullets (spaced) - last bullet Char"/>
    <w:basedOn w:val="BulletsspacedChar"/>
    <w:link w:val="Bulletsspaced-lastbullet"/>
    <w:rsid w:val="00D44FFE"/>
  </w:style>
</w:styles>
</file>

<file path=word/webSettings.xml><?xml version="1.0" encoding="utf-8"?>
<w:webSettings xmlns:r="http://schemas.openxmlformats.org/officeDocument/2006/relationships" xmlns:w="http://schemas.openxmlformats.org/wordprocessingml/2006/main">
  <w:divs>
    <w:div w:id="13145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40F3-5233-446C-AABD-F912A9D4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811</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Quarter 3 Monitoring visit</vt:lpstr>
    </vt:vector>
  </TitlesOfParts>
  <Company>London Borough of Enfield</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3 Monitoring visit</dc:title>
  <dc:creator>JLUTHER</dc:creator>
  <cp:lastModifiedBy>CHINJXF</cp:lastModifiedBy>
  <cp:revision>2</cp:revision>
  <cp:lastPrinted>2015-08-26T07:59:00Z</cp:lastPrinted>
  <dcterms:created xsi:type="dcterms:W3CDTF">2016-08-02T14:44:00Z</dcterms:created>
  <dcterms:modified xsi:type="dcterms:W3CDTF">2016-08-02T14:44:00Z</dcterms:modified>
</cp:coreProperties>
</file>